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ABF8" w14:textId="67FCB086" w:rsidR="005B1C2A" w:rsidRDefault="00C93580">
      <w:pPr>
        <w:spacing w:before="331" w:line="211" w:lineRule="auto"/>
        <w:ind w:left="143" w:right="3290"/>
        <w:rPr>
          <w:sz w:val="68"/>
        </w:rPr>
      </w:pPr>
      <w:bookmarkStart w:id="0" w:name="Page_1"/>
      <w:bookmarkEnd w:id="0"/>
      <w:r>
        <w:rPr>
          <w:noProof/>
          <w:color w:val="006B97"/>
          <w:sz w:val="68"/>
        </w:rPr>
        <w:drawing>
          <wp:anchor distT="0" distB="0" distL="114300" distR="114300" simplePos="0" relativeHeight="251662336" behindDoc="0" locked="0" layoutInCell="1" allowOverlap="1" wp14:anchorId="640D0614" wp14:editId="7656E1F1">
            <wp:simplePos x="0" y="0"/>
            <wp:positionH relativeFrom="column">
              <wp:posOffset>4348563</wp:posOffset>
            </wp:positionH>
            <wp:positionV relativeFrom="paragraph">
              <wp:posOffset>-598854</wp:posOffset>
            </wp:positionV>
            <wp:extent cx="2873829" cy="406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EO_Peop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71" cy="41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FD">
        <w:rPr>
          <w:color w:val="006B97"/>
          <w:sz w:val="68"/>
        </w:rPr>
        <w:t>Employment Practices Risk Management</w:t>
      </w:r>
    </w:p>
    <w:p w14:paraId="4FDE1884" w14:textId="77777777" w:rsidR="005B1C2A" w:rsidRDefault="00D86AFD">
      <w:pPr>
        <w:spacing w:before="92"/>
        <w:ind w:left="143"/>
        <w:rPr>
          <w:sz w:val="43"/>
        </w:rPr>
      </w:pPr>
      <w:r>
        <w:rPr>
          <w:color w:val="F58426"/>
          <w:sz w:val="43"/>
        </w:rPr>
        <w:t>Protecting Your Business Every Step of the Way</w:t>
      </w:r>
    </w:p>
    <w:p w14:paraId="165F6E7A" w14:textId="73262DAB" w:rsidR="005B1C2A" w:rsidRDefault="00D86AFD">
      <w:pPr>
        <w:pStyle w:val="BodyText"/>
        <w:spacing w:before="230" w:line="247" w:lineRule="auto"/>
        <w:ind w:left="143" w:right="5965"/>
      </w:pPr>
      <w:r>
        <w:pict w14:anchorId="3430CDF9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left:0;text-align:left;margin-left:326.5pt;margin-top:29.7pt;width:254.7pt;height:107.95pt;z-index:251653120;mso-wrap-style:square;mso-wrap-edited:f;mso-width-percent:0;mso-height-percent:0;mso-position-horizontal-relative:page;mso-width-percent:0;mso-height-percent:0;v-text-anchor:top" filled="f" strokecolor="#32b5e1" strokeweight=".25pt">
            <v:textbox inset="0,0,0,0">
              <w:txbxContent>
                <w:p w14:paraId="43F93B23" w14:textId="77777777" w:rsidR="005B1C2A" w:rsidRDefault="00D86AFD">
                  <w:pPr>
                    <w:spacing w:before="63" w:line="290" w:lineRule="atLeast"/>
                    <w:ind w:left="152" w:right="87" w:firstLine="32"/>
                    <w:rPr>
                      <w:i/>
                      <w:sz w:val="20"/>
                    </w:rPr>
                  </w:pPr>
                  <w:r>
                    <w:rPr>
                      <w:i/>
                      <w:color w:val="006B97"/>
                      <w:sz w:val="20"/>
                    </w:rPr>
                    <w:t>With hiring people in multiple states, we run into different laws and regulations in each case. So, it’s very helpful to have SBE 479 there to manage that process.</w:t>
                  </w:r>
                </w:p>
                <w:p w14:paraId="4B5E8E12" w14:textId="77777777" w:rsidR="005B1C2A" w:rsidRDefault="00D86AFD">
                  <w:pPr>
                    <w:spacing w:before="3"/>
                    <w:ind w:right="491"/>
                    <w:jc w:val="right"/>
                    <w:rPr>
                      <w:sz w:val="18"/>
                    </w:rPr>
                  </w:pPr>
                  <w:r>
                    <w:rPr>
                      <w:color w:val="58595B"/>
                      <w:sz w:val="18"/>
                    </w:rPr>
                    <w:t>Ethan</w:t>
                  </w:r>
                  <w:r>
                    <w:rPr>
                      <w:color w:val="58595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58595B"/>
                      <w:sz w:val="18"/>
                    </w:rPr>
                    <w:t>Brown</w:t>
                  </w:r>
                </w:p>
                <w:p w14:paraId="057D3903" w14:textId="77777777" w:rsidR="005B1C2A" w:rsidRDefault="00D86AFD">
                  <w:pPr>
                    <w:spacing w:before="10"/>
                    <w:ind w:right="463"/>
                    <w:jc w:val="right"/>
                    <w:rPr>
                      <w:sz w:val="18"/>
                    </w:rPr>
                  </w:pPr>
                  <w:r>
                    <w:rPr>
                      <w:color w:val="58595B"/>
                      <w:sz w:val="18"/>
                    </w:rPr>
                    <w:t>CEO</w:t>
                  </w:r>
                </w:p>
                <w:p w14:paraId="3000CDDB" w14:textId="77777777" w:rsidR="005B1C2A" w:rsidRDefault="00D86AFD">
                  <w:pPr>
                    <w:spacing w:before="10"/>
                    <w:ind w:right="368"/>
                    <w:jc w:val="right"/>
                    <w:rPr>
                      <w:sz w:val="18"/>
                    </w:rPr>
                  </w:pPr>
                  <w:r>
                    <w:rPr>
                      <w:color w:val="58595B"/>
                      <w:sz w:val="18"/>
                    </w:rPr>
                    <w:t>Beyond Meat</w:t>
                  </w:r>
                </w:p>
              </w:txbxContent>
            </v:textbox>
            <w10:wrap anchorx="page"/>
          </v:shape>
        </w:pict>
      </w:r>
      <w:r>
        <w:rPr>
          <w:color w:val="323031"/>
        </w:rPr>
        <w:t>Employment-related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claims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are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standard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hazard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of</w:t>
      </w:r>
      <w:r>
        <w:rPr>
          <w:color w:val="323031"/>
          <w:spacing w:val="-9"/>
        </w:rPr>
        <w:t xml:space="preserve"> </w:t>
      </w:r>
      <w:r>
        <w:rPr>
          <w:color w:val="323031"/>
          <w:spacing w:val="-3"/>
        </w:rPr>
        <w:t xml:space="preserve">being </w:t>
      </w:r>
      <w:r>
        <w:rPr>
          <w:color w:val="323031"/>
          <w:position w:val="1"/>
        </w:rPr>
        <w:t>an empl</w:t>
      </w:r>
      <w:r>
        <w:rPr>
          <w:color w:val="323031"/>
          <w:position w:val="1"/>
        </w:rPr>
        <w:t xml:space="preserve">oyer. Approximately </w:t>
      </w:r>
      <w:r>
        <w:rPr>
          <w:color w:val="323031"/>
        </w:rPr>
        <w:t>90,000 discrimination charges</w:t>
      </w:r>
      <w:r w:rsidR="00C93580">
        <w:rPr>
          <w:color w:val="323031"/>
        </w:rPr>
        <w:t xml:space="preserve"> </w:t>
      </w:r>
      <w:r>
        <w:rPr>
          <w:color w:val="323031"/>
        </w:rPr>
        <w:t xml:space="preserve">are ﬁled with the Equal Employment Opportunity Commission (EEOC) every </w:t>
      </w:r>
      <w:r>
        <w:rPr>
          <w:color w:val="323031"/>
          <w:spacing w:val="-4"/>
        </w:rPr>
        <w:t xml:space="preserve">year. </w:t>
      </w:r>
      <w:r>
        <w:rPr>
          <w:color w:val="323031"/>
        </w:rPr>
        <w:t>Average settlement amounts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are</w:t>
      </w:r>
      <w:r>
        <w:rPr>
          <w:color w:val="323031"/>
          <w:spacing w:val="-27"/>
        </w:rPr>
        <w:t xml:space="preserve"> </w:t>
      </w:r>
      <w:r>
        <w:rPr>
          <w:color w:val="323031"/>
        </w:rPr>
        <w:t>more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than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$</w:t>
      </w:r>
      <w:proofErr w:type="gramStart"/>
      <w:r>
        <w:rPr>
          <w:color w:val="323031"/>
        </w:rPr>
        <w:t>250,000</w:t>
      </w:r>
      <w:r>
        <w:rPr>
          <w:color w:val="323031"/>
          <w:spacing w:val="-40"/>
        </w:rPr>
        <w:t xml:space="preserve"> </w:t>
      </w:r>
      <w:r>
        <w:rPr>
          <w:color w:val="323031"/>
          <w:position w:val="2"/>
        </w:rPr>
        <w:t>,</w:t>
      </w:r>
      <w:proofErr w:type="gramEnd"/>
      <w:r>
        <w:rPr>
          <w:color w:val="323031"/>
          <w:spacing w:val="-10"/>
          <w:position w:val="2"/>
        </w:rPr>
        <w:t xml:space="preserve"> </w:t>
      </w:r>
      <w:r>
        <w:rPr>
          <w:color w:val="323031"/>
          <w:position w:val="2"/>
        </w:rPr>
        <w:t>and</w:t>
      </w:r>
      <w:r>
        <w:rPr>
          <w:color w:val="323031"/>
          <w:spacing w:val="-9"/>
          <w:position w:val="2"/>
        </w:rPr>
        <w:t xml:space="preserve"> </w:t>
      </w:r>
      <w:r>
        <w:rPr>
          <w:color w:val="323031"/>
          <w:position w:val="2"/>
        </w:rPr>
        <w:t>average</w:t>
      </w:r>
      <w:r>
        <w:rPr>
          <w:color w:val="323031"/>
          <w:spacing w:val="-9"/>
          <w:position w:val="2"/>
        </w:rPr>
        <w:t xml:space="preserve"> </w:t>
      </w:r>
      <w:r>
        <w:rPr>
          <w:color w:val="323031"/>
          <w:position w:val="2"/>
        </w:rPr>
        <w:t xml:space="preserve">judgments </w:t>
      </w:r>
      <w:r>
        <w:rPr>
          <w:color w:val="323031"/>
        </w:rPr>
        <w:t>are</w:t>
      </w:r>
      <w:r w:rsidR="00C93580">
        <w:rPr>
          <w:color w:val="323031"/>
        </w:rPr>
        <w:t xml:space="preserve"> </w:t>
      </w:r>
      <w:r>
        <w:rPr>
          <w:color w:val="323031"/>
        </w:rPr>
        <w:t>up</w:t>
      </w:r>
      <w:r w:rsidR="00C93580">
        <w:rPr>
          <w:color w:val="323031"/>
        </w:rPr>
        <w:t xml:space="preserve"> </w:t>
      </w:r>
      <w:r>
        <w:rPr>
          <w:color w:val="323031"/>
        </w:rPr>
        <w:t xml:space="preserve">wards of </w:t>
      </w:r>
      <w:r>
        <w:rPr>
          <w:color w:val="323031"/>
          <w:spacing w:val="-9"/>
        </w:rPr>
        <w:t xml:space="preserve">$450,000. </w:t>
      </w:r>
      <w:r>
        <w:rPr>
          <w:color w:val="323031"/>
        </w:rPr>
        <w:t>That doesn’t include the extra time, effort and stress taken to resolve the</w:t>
      </w:r>
      <w:r>
        <w:rPr>
          <w:color w:val="323031"/>
          <w:spacing w:val="-33"/>
        </w:rPr>
        <w:t xml:space="preserve"> </w:t>
      </w:r>
      <w:r>
        <w:rPr>
          <w:color w:val="323031"/>
        </w:rPr>
        <w:t>situation.</w:t>
      </w:r>
    </w:p>
    <w:p w14:paraId="661DEEB9" w14:textId="77777777" w:rsidR="005B1C2A" w:rsidRDefault="00D86AFD">
      <w:pPr>
        <w:pStyle w:val="BodyText"/>
        <w:spacing w:before="84" w:line="252" w:lineRule="auto"/>
        <w:ind w:left="143" w:right="5846"/>
      </w:pPr>
      <w:r>
        <w:rPr>
          <w:color w:val="323031"/>
        </w:rPr>
        <w:t>Employment Practices Risk Management helps protect your business from many employer liabilities such as discrimination, wrongful termination, unlawful retaliation, and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h</w:t>
      </w:r>
      <w:r>
        <w:rPr>
          <w:color w:val="323031"/>
        </w:rPr>
        <w:t>arassment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claims.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Our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>comprehensive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program</w:t>
      </w:r>
      <w:r>
        <w:rPr>
          <w:color w:val="323031"/>
          <w:spacing w:val="-11"/>
        </w:rPr>
        <w:t xml:space="preserve"> </w:t>
      </w:r>
      <w:r>
        <w:rPr>
          <w:color w:val="323031"/>
        </w:rPr>
        <w:t xml:space="preserve">helps prevent issues from </w:t>
      </w:r>
      <w:proofErr w:type="gramStart"/>
      <w:r>
        <w:rPr>
          <w:color w:val="323031"/>
        </w:rPr>
        <w:t>arising, and</w:t>
      </w:r>
      <w:proofErr w:type="gramEnd"/>
      <w:r>
        <w:rPr>
          <w:color w:val="323031"/>
        </w:rPr>
        <w:t xml:space="preserve"> supports you in the event of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claim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with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insurance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coverage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and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claims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management expertise.</w:t>
      </w:r>
    </w:p>
    <w:p w14:paraId="255C1616" w14:textId="77777777" w:rsidR="005B1C2A" w:rsidRDefault="005B1C2A">
      <w:pPr>
        <w:pStyle w:val="BodyText"/>
        <w:rPr>
          <w:sz w:val="20"/>
        </w:rPr>
      </w:pPr>
    </w:p>
    <w:p w14:paraId="58C80C87" w14:textId="77777777" w:rsidR="005B1C2A" w:rsidRDefault="00D86AFD">
      <w:pPr>
        <w:pStyle w:val="BodyText"/>
        <w:rPr>
          <w:sz w:val="26"/>
        </w:rPr>
      </w:pPr>
      <w:r>
        <w:pict w14:anchorId="5EF5FD4B">
          <v:group id="_x0000_s1042" alt="" style="position:absolute;margin-left:90.85pt;margin-top:20.1pt;width:36.95pt;height:45.85pt;z-index:-251656192;mso-wrap-distance-left:0;mso-wrap-distance-right:0;mso-position-horizontal-relative:page" coordorigin="1817,402" coordsize="739,917">
            <v:shape id="_x0000_s1043" alt="" style="position:absolute;left:1816;top:402;width:739;height:917" coordorigin="1817,402" coordsize="739,917" o:spt="100" adj="0,,0" path="m1817,456r,423l1820,927r11,47l1849,1020r24,45l1901,1103r32,38l1971,1177r42,36l2062,1248r47,29l2151,1301r35,17l2221,1301r43,-24l2280,1267r-94,l2154,1250r-36,-21l2080,1204r-38,-28l2002,1143r-35,-33l1938,1075r-25,-35l1891,1001r-16,-40l1866,920r-3,-41l1863,513r145,l2062,503r62,-20l2147,473r-210,l1907,471r-30,-3l1847,463r-30,-7xm2556,513r-47,l2509,879r-3,41l2497,961r-16,40l2460,1040r-25,35l2405,1110r-35,33l2331,1176r-39,28l2254,1229r-35,21l2186,1267r94,l2310,1248r49,-35l2402,1177r37,-36l2472,1103r27,-38l2524,1020r17,-46l2552,927r4,-48l2556,513xm2008,513r-145,l1882,516r18,1l1918,518r19,1l1999,515r9,-2xm2314,455r-128,l2248,483r63,20l2373,515r63,4l2454,518r18,-1l2491,516r18,-3l2556,513r,-40l2436,473r-72,-6l2314,455xm2186,402r-51,26l2075,451r-66,16l1937,473r210,l2186,455r128,l2297,451r-59,-23l2186,402xm2556,456r-31,7l2495,468r-30,3l2436,473r120,l2556,456xe" fillcolor="#006b97" stroked="f">
              <v:stroke joinstyle="round"/>
              <v:formulas/>
              <v:path arrowok="t" o:connecttype="segments"/>
            </v:shape>
            <v:shape id="_x0000_s1044" alt="" style="position:absolute;left:1980;top:657;width:454;height:374" coordorigin="1981,657" coordsize="454,374" o:spt="100" adj="0,,0" path="m2048,774r-67,46l2124,1031r,l2124,1031,2248,904r-113,l2048,774xm2124,1031r,l2124,1031r,xm2376,657l2135,904r113,l2434,714r-58,-57xe" fillcolor="#006b9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82F0F3C" wp14:editId="40685AE5">
            <wp:simplePos x="0" y="0"/>
            <wp:positionH relativeFrom="page">
              <wp:posOffset>3462879</wp:posOffset>
            </wp:positionH>
            <wp:positionV relativeFrom="paragraph">
              <wp:posOffset>214640</wp:posOffset>
            </wp:positionV>
            <wp:extent cx="557694" cy="6429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9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73E4D2">
          <v:group id="_x0000_s1032" alt="" style="position:absolute;margin-left:461.8pt;margin-top:17.7pt;width:40.8pt;height:50.1pt;z-index:-251655168;mso-wrap-distance-left:0;mso-wrap-distance-right:0;mso-position-horizontal-relative:page;mso-position-vertical-relative:text" coordorigin="9236,354" coordsize="816,1002">
            <v:shape id="_x0000_s1033" alt="" style="position:absolute;left:9257;top:353;width:754;height:769" coordorigin="9258,354" coordsize="754,769" o:spt="100" adj="0,,0" path="m9896,395r-39,l9969,1087r-16,2l9988,1122r17,-3l10012,1110,9958,777r12,-159l9932,618,9907,465r75,l9983,447r-1,-5l9975,434r-5,-2l9901,427r-5,-32xm9982,465r-75,l9943,468r-11,150l9970,618r12,-153xm9353,387r-9,8l9341,443r-76,13l9258,465r22,136l9285,595r5,-6l9302,579r5,-5l9313,569r-13,-81l9609,437r-230,l9380,427r285,l9807,403r-229,l9353,387xm9665,427r-285,l9419,430r-40,7l9609,437r56,-10xm9875,354r-297,49l9807,403r50,-8l9896,395r-5,-30l9888,361r-8,-6l9875,354xe" fillcolor="#006b97" stroked="f">
              <v:stroke joinstyle="round"/>
              <v:formulas/>
              <v:path arrowok="t" o:connecttype="segments"/>
            </v:shape>
            <v:shape id="_x0000_s1034" alt="" style="position:absolute;left:9286;top:1022;width:418;height:199" coordorigin="9286,1023" coordsize="418,199" o:spt="100" adj="0,,0" path="m9296,1023r-10,124l9288,1152r6,8l9299,1162r73,5l9378,1210r3,4l9389,1220r3,1l9397,1221r1,l9614,1185r83,l9692,1180r-280,l9404,1129r-39,l9326,1126r6,-74l9325,1048r-6,-5l9307,1033r-6,-5l9296,1023xm9697,1185r-83,l9704,1191r-7,-6xm9650,1140r-238,40l9692,1180r-40,-37l9652,1142r-1,-1l9650,1140xm9355,1067r10,62l9404,1129r-7,-43l9390,1084r-7,-3l9369,1074r-7,-3l9355,1067xe" fillcolor="#006b97" stroked="f">
              <v:stroke joinstyle="round"/>
              <v:formulas/>
              <v:path arrowok="t" o:connecttype="segments"/>
            </v:shape>
            <v:shape id="_x0000_s1035" alt="" style="position:absolute;left:9771;top:903;width:147;height:53" coordorigin="9771,904" coordsize="147,53" path="m9900,904r-118,18l9782,923r-3,7l9776,936r-5,9l9784,946r13,4l9903,941r14,-13l9915,915r-2,-4l9905,905r-5,-1xe" fillcolor="#006b97" stroked="f">
              <v:path arrowok="t"/>
            </v:shape>
            <v:shape id="_x0000_s1036" alt="" style="position:absolute;left:9855;top:988;width:76;height:43" coordorigin="9856,989" coordsize="76,43" path="m9913,989r-57,9l9890,1031r26,-4l9918,1026r9,-4l9931,1014r-2,-14l9926,995r-8,-5l9913,989xe" fillcolor="#006b97" stroked="f">
              <v:path arrowok="t"/>
            </v:shape>
            <v:shape id="_x0000_s1037" alt="" style="position:absolute;left:9798;top:817;width:106;height:54" coordorigin="9799,818" coordsize="106,54" path="m9891,818r-86,14l9804,837r,6l9802,857r-1,6l9799,871r98,-16l9904,845r-3,-20l9891,818xe" fillcolor="#006b97" stroked="f">
              <v:path arrowok="t"/>
            </v:shape>
            <v:shape id="_x0000_s1038" alt="" style="position:absolute;left:9771;top:649;width:98;height:50" coordorigin="9771,649" coordsize="98,50" path="m9855,649r-84,13l9774,668r3,6l9783,686r2,6l9787,698r74,-11l9868,677r-3,-21l9855,649xe" fillcolor="#006b97" stroked="f">
              <v:path arrowok="t"/>
            </v:shape>
            <v:shape id="_x0000_s1039" alt="" style="position:absolute;left:9800;top:734;width:82;height:49" coordorigin="9801,734" coordsize="82,49" path="m9869,734r-68,11l9801,749r1,5l9803,760r,2l9804,768r1,5l9805,781r1,2l9866,773r2,-1l9877,768r5,-8l9879,741r-10,-7xe" fillcolor="#006b9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left:9602;top:483;width:253;height:135">
              <v:imagedata r:id="rId7" o:title=""/>
            </v:shape>
            <v:shape id="_x0000_s1041" alt="" style="position:absolute;left:9235;top:536;width:816;height:818" coordorigin="9236,537" coordsize="816,818" o:spt="100" adj="0,,0" path="m9822,1015r-152,l9689,1035r-13,12l9676,1047r-3,4l9670,1055r-3,4l9666,1063r-2,2l9664,1069r-2,14l9663,1095r5,14l9677,1119r236,222l9922,1351r13,4l9963,1355r13,-4l10007,1319r-63,l9939,1313,9703,1093r-3,-4l9699,1085r1,-6l9701,1075r56,-56l9760,1019r7,-2l9824,1017r-2,-2xm9824,1017r-57,l9771,1019r4,4l10010,1243r5,6l10015,1257r-5,6l9954,1319r53,l10037,1289r11,-16l10052,1253r-4,-20l10037,1217,9824,1017xm9526,1071r-43,l9493,1073r26,l9526,1071xm9520,537r-28,l9459,541r-32,6l9397,559r-28,14l9362,577r-7,4l9342,591r-7,6l9325,605r-3,2l9314,615r-6,6l9297,633r-5,8l9287,647r-21,36l9249,721r-10,40l9236,799r,8l9240,853r13,46l9273,941r26,36l9305,985r6,6l9323,1003r6,4l9339,1015r4,4l9355,1027r7,6l9383,1045r7,2l9408,1055r17,6l9462,1069r10,2l9537,1071r31,-6l9587,1059r19,-6l9624,1045r17,-10l9504,1035r-44,-4l9439,1025r-20,-6l9409,1015r-9,-4l9391,1005r-8,-4l9373,993r-6,-4l9353,979r-7,-8l9332,959r-17,-24l9309,927r-5,-8l9291,893r-9,-28l9276,835r-2,-28l9274,801r1,-22l9280,753r7,-24l9296,705r5,-10l9306,687r9,-14l9319,667r14,-16l9338,645r13,-12l9358,627r7,-6l9396,601r33,-14l9466,577r38,-2l9641,575r-3,-2l9622,565r-16,-8l9586,549r-10,-2l9566,543r-46,-6xm9641,575r-137,l9533,577r28,4l9588,591r34,16l9630,611r14,12l9651,627r6,6l9668,643r9,10l9686,665r8,10l9698,681r4,6l9708,699r3,6l9714,711r5,12l9723,733r3,12l9729,757r1,6l9731,767r1,6l9732,777r1,4l9733,785r1,8l9734,799r,8l9734,807r,14l9733,831r-2,12l9731,843r-2,8l9728,857r-1,6l9726,863r-2,8l9723,877r-4,8l9715,897r-5,10l9700,925r-4,6l9692,937r-2,4l9685,947r-5,6l9674,959r-2,2l9665,969r-34,28l9620,1003r-26,14l9565,1027r-30,6l9504,1035r137,l9643,1033r10,-6l9661,1021r9,-6l9822,1015r-8,-8l9716,1007r-18,-18l9703,983r5,-4l9715,969r3,-2l9724,957r2,-2l9728,951r5,-6l9737,937r4,-6l9741,929r3,-6l9747,917r8,-18l9758,889r4,-14l9764,869r1,-4l9767,855r1,-6l9769,845r1,-10l9771,825r1,-10l9772,803r,-10l9771,787r,-2l9771,779r-1,-4l9769,769r,-2l9768,761r,-4l9767,751r-3,-12l9761,727r-4,-10l9753,705r-3,-6l9747,693r-5,-12l9738,675r-3,-6l9728,657r-8,-10l9712,637r-14,-16l9693,615r-12,-12l9675,599r-7,-6l9654,583r-13,-8xm9778,981r-25,l9746,983r-2,2l9737,987r-5,4l9716,1007r98,l9801,995r-10,-10l9778,981xe" fillcolor="#006b9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D957C46" w14:textId="77777777" w:rsidR="005B1C2A" w:rsidRDefault="005B1C2A">
      <w:pPr>
        <w:pStyle w:val="BodyText"/>
        <w:spacing w:before="5"/>
        <w:rPr>
          <w:sz w:val="2"/>
        </w:rPr>
      </w:pPr>
    </w:p>
    <w:p w14:paraId="3ACD4C1E" w14:textId="77777777" w:rsidR="005B1C2A" w:rsidRDefault="00D86AFD">
      <w:pPr>
        <w:tabs>
          <w:tab w:val="left" w:pos="3738"/>
          <w:tab w:val="left" w:pos="7414"/>
        </w:tabs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068F04F0">
          <v:shape id="_x0000_s1031" type="#_x0000_t202" alt="" style="width:165.65pt;height:50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6b97" stroked="f">
            <v:textbox inset="0,0,0,0">
              <w:txbxContent>
                <w:p w14:paraId="7A744CBA" w14:textId="77777777" w:rsidR="005B1C2A" w:rsidRDefault="00D86AFD">
                  <w:pPr>
                    <w:spacing w:before="268"/>
                    <w:ind w:left="816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Claims</w:t>
                  </w:r>
                  <w:r>
                    <w:rPr>
                      <w:b/>
                      <w:color w:val="FFFFFF"/>
                      <w:spacing w:val="-37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Prevention</w:t>
                  </w:r>
                </w:p>
                <w:p w14:paraId="5AB07853" w14:textId="77777777" w:rsidR="005B1C2A" w:rsidRDefault="00D86AFD">
                  <w:pPr>
                    <w:pStyle w:val="BodyText"/>
                    <w:spacing w:before="20"/>
                    <w:ind w:left="746"/>
                  </w:pPr>
                  <w:r>
                    <w:rPr>
                      <w:color w:val="FFFFFF"/>
                      <w:w w:val="105"/>
                    </w:rPr>
                    <w:t>with expert</w:t>
                  </w:r>
                  <w:r>
                    <w:rPr>
                      <w:color w:val="FFFFFF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guidance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DBE4C62">
          <v:shape id="_x0000_s1030" type="#_x0000_t202" alt="" style="width:165.65pt;height:50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6b97" stroked="f">
            <v:textbox inset="0,0,0,0">
              <w:txbxContent>
                <w:p w14:paraId="3BDCC23C" w14:textId="77777777" w:rsidR="005B1C2A" w:rsidRDefault="00D86AFD">
                  <w:pPr>
                    <w:spacing w:before="268"/>
                    <w:ind w:left="222" w:right="4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Claims Coverage</w:t>
                  </w:r>
                </w:p>
                <w:p w14:paraId="1F145708" w14:textId="77777777" w:rsidR="005B1C2A" w:rsidRDefault="00D86AFD">
                  <w:pPr>
                    <w:pStyle w:val="BodyText"/>
                    <w:spacing w:before="20"/>
                    <w:ind w:left="266" w:right="41"/>
                    <w:jc w:val="center"/>
                  </w:pPr>
                  <w:r>
                    <w:rPr>
                      <w:color w:val="FFFFFF"/>
                      <w:w w:val="105"/>
                    </w:rPr>
                    <w:t>with comprehensive insurance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B91DCD3">
          <v:shape id="_x0000_s1029" type="#_x0000_t202" alt="" style="width:165.65pt;height:50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6b97" stroked="f">
            <v:textbox inset="0,0,0,0">
              <w:txbxContent>
                <w:p w14:paraId="5878C4FB" w14:textId="77777777" w:rsidR="005B1C2A" w:rsidRDefault="00D86AFD">
                  <w:pPr>
                    <w:spacing w:before="268"/>
                    <w:ind w:left="177" w:right="41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Claims Mitigation</w:t>
                  </w:r>
                </w:p>
                <w:p w14:paraId="2C29BA62" w14:textId="77777777" w:rsidR="005B1C2A" w:rsidRDefault="00D86AFD">
                  <w:pPr>
                    <w:pStyle w:val="BodyText"/>
                    <w:spacing w:before="20"/>
                    <w:ind w:left="266" w:right="37"/>
                    <w:jc w:val="center"/>
                  </w:pPr>
                  <w:r>
                    <w:rPr>
                      <w:color w:val="FFFFFF"/>
                      <w:w w:val="105"/>
                    </w:rPr>
                    <w:t>with management and advice</w:t>
                  </w:r>
                </w:p>
              </w:txbxContent>
            </v:textbox>
            <w10:anchorlock/>
          </v:shape>
        </w:pict>
      </w:r>
    </w:p>
    <w:p w14:paraId="70EDE7B3" w14:textId="77777777" w:rsidR="005B1C2A" w:rsidRDefault="005B1C2A">
      <w:pPr>
        <w:rPr>
          <w:sz w:val="20"/>
        </w:rPr>
        <w:sectPr w:rsidR="005B1C2A">
          <w:type w:val="continuous"/>
          <w:pgSz w:w="12240" w:h="15840"/>
          <w:pgMar w:top="1300" w:right="240" w:bottom="280" w:left="500" w:header="720" w:footer="720" w:gutter="0"/>
          <w:cols w:space="720"/>
        </w:sectPr>
      </w:pPr>
    </w:p>
    <w:p w14:paraId="71DE9ED5" w14:textId="77777777" w:rsidR="005B1C2A" w:rsidRDefault="00D86AFD">
      <w:pPr>
        <w:pStyle w:val="ListParagraph"/>
        <w:numPr>
          <w:ilvl w:val="0"/>
          <w:numId w:val="2"/>
        </w:numPr>
        <w:tabs>
          <w:tab w:val="left" w:pos="379"/>
        </w:tabs>
        <w:spacing w:before="92" w:line="249" w:lineRule="auto"/>
        <w:ind w:right="70" w:hanging="235"/>
        <w:rPr>
          <w:sz w:val="21"/>
        </w:rPr>
      </w:pPr>
      <w:r>
        <w:rPr>
          <w:color w:val="323031"/>
          <w:sz w:val="21"/>
        </w:rPr>
        <w:t>HR team provides guidance on</w:t>
      </w:r>
      <w:r>
        <w:rPr>
          <w:color w:val="323031"/>
          <w:spacing w:val="-35"/>
          <w:sz w:val="21"/>
        </w:rPr>
        <w:t xml:space="preserve"> </w:t>
      </w:r>
      <w:r>
        <w:rPr>
          <w:color w:val="323031"/>
          <w:spacing w:val="-3"/>
          <w:sz w:val="21"/>
        </w:rPr>
        <w:t xml:space="preserve">best </w:t>
      </w:r>
      <w:r>
        <w:rPr>
          <w:color w:val="323031"/>
          <w:sz w:val="21"/>
        </w:rPr>
        <w:t>practices and regulatory</w:t>
      </w:r>
      <w:r>
        <w:rPr>
          <w:color w:val="323031"/>
          <w:spacing w:val="-21"/>
          <w:sz w:val="21"/>
        </w:rPr>
        <w:t xml:space="preserve"> </w:t>
      </w:r>
      <w:r>
        <w:rPr>
          <w:color w:val="323031"/>
          <w:sz w:val="21"/>
        </w:rPr>
        <w:t>changes.</w:t>
      </w:r>
    </w:p>
    <w:p w14:paraId="0480454C" w14:textId="77777777" w:rsidR="005B1C2A" w:rsidRDefault="00D86AFD">
      <w:pPr>
        <w:pStyle w:val="ListParagraph"/>
        <w:numPr>
          <w:ilvl w:val="0"/>
          <w:numId w:val="2"/>
        </w:numPr>
        <w:tabs>
          <w:tab w:val="left" w:pos="366"/>
        </w:tabs>
        <w:spacing w:before="65" w:line="249" w:lineRule="auto"/>
        <w:ind w:left="361" w:hanging="218"/>
        <w:rPr>
          <w:sz w:val="21"/>
        </w:rPr>
      </w:pPr>
      <w:r>
        <w:rPr>
          <w:color w:val="323031"/>
          <w:sz w:val="21"/>
        </w:rPr>
        <w:t>SBE479 Reference Library, integrated with the SBE479</w:t>
      </w:r>
      <w:r>
        <w:rPr>
          <w:color w:val="323031"/>
          <w:spacing w:val="-41"/>
          <w:sz w:val="21"/>
        </w:rPr>
        <w:t xml:space="preserve"> </w:t>
      </w:r>
      <w:r>
        <w:rPr>
          <w:color w:val="323031"/>
          <w:sz w:val="21"/>
        </w:rPr>
        <w:t>platform.</w:t>
      </w:r>
    </w:p>
    <w:p w14:paraId="47EF2816" w14:textId="77777777" w:rsidR="005B1C2A" w:rsidRDefault="00D86AFD">
      <w:pPr>
        <w:pStyle w:val="ListParagraph"/>
        <w:numPr>
          <w:ilvl w:val="0"/>
          <w:numId w:val="2"/>
        </w:numPr>
        <w:tabs>
          <w:tab w:val="left" w:pos="379"/>
        </w:tabs>
        <w:spacing w:before="64" w:line="249" w:lineRule="auto"/>
        <w:ind w:right="304" w:hanging="235"/>
        <w:rPr>
          <w:sz w:val="21"/>
        </w:rPr>
      </w:pPr>
      <w:r>
        <w:rPr>
          <w:color w:val="323031"/>
          <w:sz w:val="21"/>
        </w:rPr>
        <w:t>Web applications for</w:t>
      </w:r>
      <w:r>
        <w:rPr>
          <w:color w:val="323031"/>
          <w:spacing w:val="-45"/>
          <w:sz w:val="21"/>
        </w:rPr>
        <w:t xml:space="preserve"> </w:t>
      </w:r>
      <w:r>
        <w:rPr>
          <w:color w:val="323031"/>
          <w:sz w:val="21"/>
        </w:rPr>
        <w:t>employment law</w:t>
      </w:r>
      <w:r>
        <w:rPr>
          <w:color w:val="323031"/>
          <w:spacing w:val="-2"/>
          <w:sz w:val="21"/>
        </w:rPr>
        <w:t xml:space="preserve"> </w:t>
      </w:r>
      <w:r>
        <w:rPr>
          <w:color w:val="323031"/>
          <w:sz w:val="21"/>
        </w:rPr>
        <w:t>determinations.</w:t>
      </w:r>
    </w:p>
    <w:p w14:paraId="3CE1A5AA" w14:textId="77777777" w:rsidR="005B1C2A" w:rsidRDefault="00D86AFD">
      <w:pPr>
        <w:pStyle w:val="ListParagraph"/>
        <w:numPr>
          <w:ilvl w:val="0"/>
          <w:numId w:val="2"/>
        </w:numPr>
        <w:tabs>
          <w:tab w:val="left" w:pos="379"/>
        </w:tabs>
        <w:spacing w:before="64" w:line="249" w:lineRule="auto"/>
        <w:ind w:right="734" w:hanging="235"/>
        <w:rPr>
          <w:sz w:val="21"/>
        </w:rPr>
      </w:pPr>
      <w:r>
        <w:rPr>
          <w:color w:val="323031"/>
          <w:sz w:val="21"/>
        </w:rPr>
        <w:t>Legal Hotline for advice</w:t>
      </w:r>
      <w:r>
        <w:rPr>
          <w:color w:val="323031"/>
          <w:spacing w:val="-26"/>
          <w:sz w:val="21"/>
        </w:rPr>
        <w:t xml:space="preserve"> </w:t>
      </w:r>
      <w:r>
        <w:rPr>
          <w:color w:val="323031"/>
          <w:spacing w:val="-5"/>
          <w:sz w:val="21"/>
        </w:rPr>
        <w:t xml:space="preserve">from </w:t>
      </w:r>
      <w:r>
        <w:rPr>
          <w:color w:val="323031"/>
          <w:sz w:val="21"/>
        </w:rPr>
        <w:t>employment law</w:t>
      </w:r>
      <w:r>
        <w:rPr>
          <w:color w:val="323031"/>
          <w:spacing w:val="-7"/>
          <w:sz w:val="21"/>
        </w:rPr>
        <w:t xml:space="preserve"> </w:t>
      </w:r>
      <w:r>
        <w:rPr>
          <w:color w:val="323031"/>
          <w:sz w:val="21"/>
        </w:rPr>
        <w:t>experts.</w:t>
      </w:r>
    </w:p>
    <w:p w14:paraId="379D4426" w14:textId="77777777" w:rsidR="005B1C2A" w:rsidRDefault="00D86AFD">
      <w:pPr>
        <w:pStyle w:val="ListParagraph"/>
        <w:numPr>
          <w:ilvl w:val="0"/>
          <w:numId w:val="2"/>
        </w:numPr>
        <w:tabs>
          <w:tab w:val="left" w:pos="257"/>
        </w:tabs>
        <w:spacing w:before="109" w:line="230" w:lineRule="auto"/>
        <w:ind w:left="256" w:right="221" w:hanging="103"/>
        <w:rPr>
          <w:sz w:val="21"/>
        </w:rPr>
      </w:pPr>
      <w:r>
        <w:rPr>
          <w:color w:val="323031"/>
          <w:w w:val="99"/>
          <w:sz w:val="21"/>
        </w:rPr>
        <w:br w:type="column"/>
      </w:r>
      <w:r>
        <w:rPr>
          <w:color w:val="323031"/>
          <w:sz w:val="21"/>
        </w:rPr>
        <w:t>$1 million employment</w:t>
      </w:r>
      <w:r>
        <w:rPr>
          <w:color w:val="323031"/>
          <w:spacing w:val="-20"/>
          <w:sz w:val="21"/>
        </w:rPr>
        <w:t xml:space="preserve"> </w:t>
      </w:r>
      <w:r>
        <w:rPr>
          <w:color w:val="323031"/>
          <w:spacing w:val="-3"/>
          <w:sz w:val="21"/>
        </w:rPr>
        <w:t xml:space="preserve">practices </w:t>
      </w:r>
      <w:r>
        <w:rPr>
          <w:color w:val="323031"/>
          <w:w w:val="99"/>
          <w:sz w:val="21"/>
        </w:rPr>
        <w:t>liability</w:t>
      </w:r>
      <w:r>
        <w:rPr>
          <w:color w:val="323031"/>
          <w:spacing w:val="-1"/>
          <w:sz w:val="21"/>
        </w:rPr>
        <w:t xml:space="preserve"> </w:t>
      </w:r>
      <w:r>
        <w:rPr>
          <w:color w:val="323031"/>
          <w:w w:val="99"/>
          <w:sz w:val="21"/>
        </w:rPr>
        <w:t>cove</w:t>
      </w:r>
      <w:r>
        <w:rPr>
          <w:color w:val="323031"/>
          <w:spacing w:val="-6"/>
          <w:w w:val="99"/>
          <w:sz w:val="21"/>
        </w:rPr>
        <w:t>r</w:t>
      </w:r>
      <w:r>
        <w:rPr>
          <w:color w:val="323031"/>
          <w:w w:val="99"/>
          <w:sz w:val="21"/>
        </w:rPr>
        <w:t>ag</w:t>
      </w:r>
      <w:r>
        <w:rPr>
          <w:color w:val="323031"/>
          <w:spacing w:val="-82"/>
          <w:w w:val="99"/>
          <w:sz w:val="21"/>
        </w:rPr>
        <w:t>e</w:t>
      </w:r>
      <w:proofErr w:type="gramStart"/>
      <w:r>
        <w:rPr>
          <w:color w:val="323031"/>
          <w:w w:val="101"/>
          <w:position w:val="7"/>
          <w:sz w:val="12"/>
        </w:rPr>
        <w:t>3</w:t>
      </w:r>
      <w:r>
        <w:rPr>
          <w:color w:val="323031"/>
          <w:spacing w:val="-19"/>
          <w:position w:val="7"/>
          <w:sz w:val="12"/>
        </w:rPr>
        <w:t xml:space="preserve"> </w:t>
      </w:r>
      <w:r>
        <w:rPr>
          <w:color w:val="323031"/>
          <w:w w:val="99"/>
          <w:sz w:val="21"/>
        </w:rPr>
        <w:t>.</w:t>
      </w:r>
      <w:proofErr w:type="gramEnd"/>
    </w:p>
    <w:p w14:paraId="274C3408" w14:textId="77777777" w:rsidR="005B1C2A" w:rsidRDefault="00D86AFD">
      <w:pPr>
        <w:pStyle w:val="ListParagraph"/>
        <w:numPr>
          <w:ilvl w:val="0"/>
          <w:numId w:val="2"/>
        </w:numPr>
        <w:tabs>
          <w:tab w:val="left" w:pos="257"/>
        </w:tabs>
        <w:spacing w:before="80" w:line="244" w:lineRule="auto"/>
        <w:ind w:left="256" w:right="38" w:hanging="113"/>
        <w:rPr>
          <w:sz w:val="21"/>
        </w:rPr>
      </w:pPr>
      <w:r>
        <w:rPr>
          <w:color w:val="323031"/>
          <w:sz w:val="21"/>
        </w:rPr>
        <w:t>Active management of claims reporting</w:t>
      </w:r>
      <w:r>
        <w:rPr>
          <w:color w:val="323031"/>
          <w:spacing w:val="-17"/>
          <w:sz w:val="21"/>
        </w:rPr>
        <w:t xml:space="preserve"> </w:t>
      </w:r>
      <w:r>
        <w:rPr>
          <w:color w:val="323031"/>
          <w:sz w:val="21"/>
        </w:rPr>
        <w:t>and</w:t>
      </w:r>
      <w:r>
        <w:rPr>
          <w:color w:val="323031"/>
          <w:spacing w:val="-16"/>
          <w:sz w:val="21"/>
        </w:rPr>
        <w:t xml:space="preserve"> </w:t>
      </w:r>
      <w:r>
        <w:rPr>
          <w:color w:val="323031"/>
          <w:sz w:val="21"/>
        </w:rPr>
        <w:t>insurance</w:t>
      </w:r>
      <w:r>
        <w:rPr>
          <w:color w:val="323031"/>
          <w:spacing w:val="-16"/>
          <w:sz w:val="21"/>
        </w:rPr>
        <w:t xml:space="preserve"> </w:t>
      </w:r>
      <w:r>
        <w:rPr>
          <w:color w:val="323031"/>
          <w:sz w:val="21"/>
        </w:rPr>
        <w:t>adjusters.</w:t>
      </w:r>
    </w:p>
    <w:p w14:paraId="3174E2A9" w14:textId="77777777" w:rsidR="005B1C2A" w:rsidRDefault="00D86AFD">
      <w:pPr>
        <w:pStyle w:val="ListParagraph"/>
        <w:numPr>
          <w:ilvl w:val="0"/>
          <w:numId w:val="2"/>
        </w:numPr>
        <w:tabs>
          <w:tab w:val="left" w:pos="379"/>
        </w:tabs>
        <w:spacing w:before="92" w:line="249" w:lineRule="auto"/>
        <w:ind w:right="715" w:hanging="235"/>
        <w:rPr>
          <w:sz w:val="21"/>
        </w:rPr>
      </w:pPr>
      <w:r>
        <w:rPr>
          <w:color w:val="323031"/>
          <w:spacing w:val="-5"/>
          <w:w w:val="99"/>
          <w:sz w:val="21"/>
        </w:rPr>
        <w:br w:type="column"/>
      </w:r>
      <w:r>
        <w:rPr>
          <w:color w:val="323031"/>
          <w:sz w:val="21"/>
        </w:rPr>
        <w:t>Legal team manages and</w:t>
      </w:r>
      <w:r>
        <w:rPr>
          <w:color w:val="323031"/>
          <w:spacing w:val="-29"/>
          <w:sz w:val="21"/>
        </w:rPr>
        <w:t xml:space="preserve"> </w:t>
      </w:r>
      <w:r>
        <w:rPr>
          <w:color w:val="323031"/>
          <w:spacing w:val="-3"/>
          <w:sz w:val="21"/>
        </w:rPr>
        <w:t xml:space="preserve">reviews </w:t>
      </w:r>
      <w:r>
        <w:rPr>
          <w:color w:val="323031"/>
          <w:sz w:val="21"/>
        </w:rPr>
        <w:t>claims and</w:t>
      </w:r>
      <w:r>
        <w:rPr>
          <w:color w:val="323031"/>
          <w:spacing w:val="-4"/>
          <w:sz w:val="21"/>
        </w:rPr>
        <w:t xml:space="preserve"> </w:t>
      </w:r>
      <w:r>
        <w:rPr>
          <w:color w:val="323031"/>
          <w:sz w:val="21"/>
        </w:rPr>
        <w:t>invoices.</w:t>
      </w:r>
    </w:p>
    <w:p w14:paraId="6C28395F" w14:textId="77777777" w:rsidR="005B1C2A" w:rsidRDefault="00D86AFD">
      <w:pPr>
        <w:pStyle w:val="ListParagraph"/>
        <w:numPr>
          <w:ilvl w:val="0"/>
          <w:numId w:val="2"/>
        </w:numPr>
        <w:tabs>
          <w:tab w:val="left" w:pos="379"/>
        </w:tabs>
        <w:spacing w:before="65" w:line="249" w:lineRule="auto"/>
        <w:ind w:right="907" w:hanging="235"/>
        <w:rPr>
          <w:sz w:val="21"/>
        </w:rPr>
      </w:pPr>
      <w:r>
        <w:rPr>
          <w:color w:val="323031"/>
          <w:sz w:val="21"/>
        </w:rPr>
        <w:t>Pre-negotiated fees for</w:t>
      </w:r>
      <w:r>
        <w:rPr>
          <w:color w:val="323031"/>
          <w:spacing w:val="-42"/>
          <w:sz w:val="21"/>
        </w:rPr>
        <w:t xml:space="preserve"> </w:t>
      </w:r>
      <w:r>
        <w:rPr>
          <w:color w:val="323031"/>
          <w:sz w:val="21"/>
        </w:rPr>
        <w:t>external attorneys.</w:t>
      </w:r>
    </w:p>
    <w:p w14:paraId="5E2DD264" w14:textId="77777777" w:rsidR="005B1C2A" w:rsidRDefault="005B1C2A">
      <w:pPr>
        <w:spacing w:line="249" w:lineRule="auto"/>
        <w:rPr>
          <w:sz w:val="21"/>
        </w:rPr>
        <w:sectPr w:rsidR="005B1C2A">
          <w:type w:val="continuous"/>
          <w:pgSz w:w="12240" w:h="15840"/>
          <w:pgMar w:top="1300" w:right="240" w:bottom="280" w:left="500" w:header="720" w:footer="720" w:gutter="0"/>
          <w:cols w:num="3" w:space="720" w:equalWidth="0">
            <w:col w:w="3757" w:space="40"/>
            <w:col w:w="3436" w:space="68"/>
            <w:col w:w="4199"/>
          </w:cols>
        </w:sectPr>
      </w:pPr>
    </w:p>
    <w:p w14:paraId="1EED414A" w14:textId="77777777" w:rsidR="005B1C2A" w:rsidRDefault="005B1C2A">
      <w:pPr>
        <w:pStyle w:val="BodyText"/>
        <w:rPr>
          <w:sz w:val="20"/>
        </w:rPr>
      </w:pPr>
    </w:p>
    <w:p w14:paraId="0EEE6A22" w14:textId="77777777" w:rsidR="005B1C2A" w:rsidRDefault="005B1C2A">
      <w:pPr>
        <w:pStyle w:val="BodyText"/>
        <w:rPr>
          <w:sz w:val="20"/>
        </w:rPr>
      </w:pPr>
    </w:p>
    <w:p w14:paraId="6B6A614E" w14:textId="77777777" w:rsidR="005B1C2A" w:rsidRDefault="005B1C2A">
      <w:pPr>
        <w:pStyle w:val="BodyText"/>
        <w:rPr>
          <w:sz w:val="20"/>
        </w:rPr>
      </w:pPr>
    </w:p>
    <w:p w14:paraId="6B23EE0F" w14:textId="77777777" w:rsidR="005B1C2A" w:rsidRDefault="005B1C2A">
      <w:pPr>
        <w:pStyle w:val="BodyText"/>
        <w:rPr>
          <w:sz w:val="20"/>
        </w:rPr>
      </w:pPr>
    </w:p>
    <w:p w14:paraId="5C70B80C" w14:textId="77777777" w:rsidR="005B1C2A" w:rsidRDefault="005B1C2A">
      <w:pPr>
        <w:pStyle w:val="BodyText"/>
        <w:rPr>
          <w:sz w:val="20"/>
        </w:rPr>
      </w:pPr>
    </w:p>
    <w:p w14:paraId="6B519546" w14:textId="77777777" w:rsidR="005B1C2A" w:rsidRDefault="005B1C2A">
      <w:pPr>
        <w:pStyle w:val="BodyText"/>
        <w:rPr>
          <w:sz w:val="20"/>
        </w:rPr>
      </w:pPr>
    </w:p>
    <w:p w14:paraId="33D8945E" w14:textId="77777777" w:rsidR="005B1C2A" w:rsidRDefault="005B1C2A">
      <w:pPr>
        <w:pStyle w:val="BodyText"/>
        <w:rPr>
          <w:sz w:val="20"/>
        </w:rPr>
      </w:pPr>
    </w:p>
    <w:p w14:paraId="16C0B065" w14:textId="77777777" w:rsidR="005B1C2A" w:rsidRDefault="005B1C2A">
      <w:pPr>
        <w:pStyle w:val="BodyText"/>
        <w:rPr>
          <w:sz w:val="22"/>
        </w:rPr>
      </w:pPr>
    </w:p>
    <w:p w14:paraId="793BC8C9" w14:textId="77777777" w:rsidR="005B1C2A" w:rsidRDefault="00D86AFD">
      <w:pPr>
        <w:ind w:left="123"/>
        <w:rPr>
          <w:sz w:val="14"/>
        </w:rPr>
      </w:pPr>
      <w:r>
        <w:pict w14:anchorId="631661E3">
          <v:line id="_x0000_s1028" alt="" style="position:absolute;left:0;text-align:left;z-index:251650048;mso-wrap-edited:f;mso-width-percent:0;mso-height-percent:0;mso-position-horizontal-relative:page;mso-width-percent:0;mso-height-percent:0" from="32.15pt,-9.55pt" to="605.2pt,-9.55pt" strokecolor="#32b5e1" strokeweight=".5pt">
            <w10:wrap anchorx="page"/>
          </v:line>
        </w:pict>
      </w:r>
      <w:r>
        <w:rPr>
          <w:color w:val="231F20"/>
          <w:w w:val="105"/>
          <w:position w:val="5"/>
          <w:sz w:val="8"/>
        </w:rPr>
        <w:t>1</w:t>
      </w:r>
      <w:r>
        <w:rPr>
          <w:color w:val="231F20"/>
          <w:w w:val="105"/>
          <w:sz w:val="14"/>
        </w:rPr>
        <w:t>EEOC website, ht</w:t>
      </w:r>
      <w:hyperlink r:id="rId8">
        <w:r>
          <w:rPr>
            <w:color w:val="231F20"/>
            <w:w w:val="105"/>
            <w:sz w:val="14"/>
          </w:rPr>
          <w:t>tps://www.eeoc.gov/eeoc/statistics/enforcement/</w:t>
        </w:r>
      </w:hyperlink>
      <w:r>
        <w:rPr>
          <w:color w:val="231F20"/>
          <w:w w:val="105"/>
          <w:sz w:val="14"/>
        </w:rPr>
        <w:t>char</w:t>
      </w:r>
      <w:hyperlink r:id="rId9">
        <w:r>
          <w:rPr>
            <w:color w:val="231F20"/>
            <w:w w:val="105"/>
            <w:sz w:val="14"/>
          </w:rPr>
          <w:t xml:space="preserve">ges.cfm, </w:t>
        </w:r>
      </w:hyperlink>
      <w:r>
        <w:rPr>
          <w:color w:val="231F20"/>
          <w:w w:val="105"/>
          <w:sz w:val="14"/>
        </w:rPr>
        <w:t>accessed as of November 10, 2017.</w:t>
      </w:r>
    </w:p>
    <w:p w14:paraId="0592CCC5" w14:textId="77777777" w:rsidR="005B1C2A" w:rsidRDefault="00D86AFD">
      <w:pPr>
        <w:spacing w:before="13"/>
        <w:ind w:left="123"/>
        <w:rPr>
          <w:sz w:val="14"/>
        </w:rPr>
      </w:pPr>
      <w:r>
        <w:rPr>
          <w:color w:val="231F20"/>
          <w:w w:val="105"/>
          <w:position w:val="5"/>
          <w:sz w:val="8"/>
        </w:rPr>
        <w:t>2</w:t>
      </w:r>
      <w:r>
        <w:rPr>
          <w:color w:val="231F20"/>
          <w:w w:val="105"/>
          <w:sz w:val="14"/>
        </w:rPr>
        <w:t xml:space="preserve">2015 </w:t>
      </w:r>
      <w:proofErr w:type="spellStart"/>
      <w:r>
        <w:rPr>
          <w:color w:val="231F20"/>
          <w:w w:val="105"/>
          <w:sz w:val="14"/>
        </w:rPr>
        <w:t>Hiscox</w:t>
      </w:r>
      <w:proofErr w:type="spellEnd"/>
      <w:r>
        <w:rPr>
          <w:color w:val="231F20"/>
          <w:w w:val="105"/>
          <w:sz w:val="14"/>
        </w:rPr>
        <w:t xml:space="preserve"> Guide to Employee Lawsuits, </w:t>
      </w:r>
      <w:proofErr w:type="spellStart"/>
      <w:r>
        <w:rPr>
          <w:color w:val="231F20"/>
          <w:w w:val="105"/>
          <w:sz w:val="14"/>
        </w:rPr>
        <w:t>Hiscox</w:t>
      </w:r>
      <w:proofErr w:type="spellEnd"/>
      <w:r>
        <w:rPr>
          <w:color w:val="231F20"/>
          <w:w w:val="105"/>
          <w:sz w:val="14"/>
        </w:rPr>
        <w:t xml:space="preserve"> Inc., 2015.</w:t>
      </w:r>
    </w:p>
    <w:p w14:paraId="6BC65DE2" w14:textId="77777777" w:rsidR="005B1C2A" w:rsidRDefault="00D86AFD">
      <w:pPr>
        <w:spacing w:before="13" w:line="259" w:lineRule="auto"/>
        <w:ind w:left="123"/>
        <w:rPr>
          <w:sz w:val="14"/>
        </w:rPr>
      </w:pPr>
      <w:r>
        <w:rPr>
          <w:color w:val="231F20"/>
          <w:spacing w:val="-4"/>
          <w:w w:val="105"/>
          <w:position w:val="5"/>
          <w:sz w:val="8"/>
        </w:rPr>
        <w:t>3</w:t>
      </w:r>
      <w:r>
        <w:rPr>
          <w:color w:val="231F20"/>
          <w:w w:val="103"/>
          <w:sz w:val="14"/>
        </w:rPr>
        <w:t>Speciﬁc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terms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&amp;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conditions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of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cove</w:t>
      </w:r>
      <w:r>
        <w:rPr>
          <w:color w:val="231F20"/>
          <w:spacing w:val="-5"/>
          <w:w w:val="103"/>
          <w:sz w:val="14"/>
        </w:rPr>
        <w:t>r</w:t>
      </w:r>
      <w:r>
        <w:rPr>
          <w:color w:val="231F20"/>
          <w:w w:val="103"/>
          <w:sz w:val="14"/>
        </w:rPr>
        <w:t>age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(deductibles,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secondary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cove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age,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etc</w:t>
      </w:r>
      <w:r>
        <w:rPr>
          <w:color w:val="231F20"/>
          <w:spacing w:val="-6"/>
          <w:w w:val="103"/>
          <w:sz w:val="14"/>
        </w:rPr>
        <w:t>.</w:t>
      </w:r>
      <w:r>
        <w:rPr>
          <w:color w:val="231F20"/>
          <w:w w:val="103"/>
          <w:sz w:val="14"/>
        </w:rPr>
        <w:t>)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a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e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p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ovided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and</w:t>
      </w:r>
      <w:r>
        <w:rPr>
          <w:color w:val="231F20"/>
          <w:sz w:val="14"/>
        </w:rPr>
        <w:t xml:space="preserve"> 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eviewed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with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p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ospects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in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the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course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of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p</w:t>
      </w:r>
      <w:r>
        <w:rPr>
          <w:color w:val="231F20"/>
          <w:spacing w:val="-3"/>
          <w:w w:val="103"/>
          <w:sz w:val="14"/>
        </w:rPr>
        <w:t>r</w:t>
      </w:r>
      <w:r>
        <w:rPr>
          <w:color w:val="231F20"/>
          <w:w w:val="103"/>
          <w:sz w:val="14"/>
        </w:rPr>
        <w:t>eparing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a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custo</w:t>
      </w:r>
      <w:r>
        <w:rPr>
          <w:color w:val="231F20"/>
          <w:spacing w:val="-87"/>
          <w:w w:val="103"/>
          <w:sz w:val="14"/>
        </w:rPr>
        <w:t>m</w:t>
      </w:r>
      <w:r>
        <w:rPr>
          <w:color w:val="231F20"/>
          <w:w w:val="103"/>
          <w:sz w:val="14"/>
        </w:rPr>
        <w:t>-</w:t>
      </w:r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w w:val="103"/>
          <w:sz w:val="14"/>
        </w:rPr>
        <w:t>ized</w:t>
      </w:r>
      <w:proofErr w:type="spellEnd"/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>quote.</w:t>
      </w:r>
      <w:r>
        <w:rPr>
          <w:color w:val="231F20"/>
          <w:sz w:val="14"/>
        </w:rPr>
        <w:t xml:space="preserve"> </w:t>
      </w:r>
      <w:r>
        <w:rPr>
          <w:color w:val="231F20"/>
          <w:w w:val="103"/>
          <w:sz w:val="14"/>
        </w:rPr>
        <w:t xml:space="preserve">Cover </w:t>
      </w:r>
      <w:r>
        <w:rPr>
          <w:color w:val="231F20"/>
          <w:w w:val="105"/>
          <w:sz w:val="14"/>
        </w:rPr>
        <w:t>age does not extend to, among other items, wage &amp; hour or breach of contract claims. Contact your</w:t>
      </w:r>
      <w:r>
        <w:rPr>
          <w:color w:val="231F20"/>
          <w:w w:val="105"/>
          <w:sz w:val="14"/>
        </w:rPr>
        <w:t xml:space="preserve"> sales rep for additional information.</w:t>
      </w:r>
    </w:p>
    <w:p w14:paraId="340C8969" w14:textId="77777777" w:rsidR="005B1C2A" w:rsidRDefault="005B1C2A">
      <w:pPr>
        <w:spacing w:line="259" w:lineRule="auto"/>
        <w:rPr>
          <w:sz w:val="14"/>
        </w:rPr>
        <w:sectPr w:rsidR="005B1C2A">
          <w:type w:val="continuous"/>
          <w:pgSz w:w="12240" w:h="15840"/>
          <w:pgMar w:top="1300" w:right="240" w:bottom="280" w:left="500" w:header="720" w:footer="720" w:gutter="0"/>
          <w:cols w:space="720"/>
        </w:sectPr>
      </w:pPr>
    </w:p>
    <w:p w14:paraId="6000409B" w14:textId="77777777" w:rsidR="005B1C2A" w:rsidRDefault="00D86AFD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23DA5323">
          <v:shape id="_x0000_s1027" type="#_x0000_t202" alt="" style="width:545.65pt;height:8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6b97" stroked="f">
            <v:textbox inset="0,0,0,0">
              <w:txbxContent>
                <w:p w14:paraId="4BAC0E2C" w14:textId="77777777" w:rsidR="005B1C2A" w:rsidRDefault="00D86AFD">
                  <w:pPr>
                    <w:spacing w:before="267"/>
                    <w:ind w:left="159"/>
                    <w:rPr>
                      <w:b/>
                      <w:sz w:val="33"/>
                    </w:rPr>
                  </w:pPr>
                  <w:bookmarkStart w:id="1" w:name="Page_2"/>
                  <w:bookmarkEnd w:id="1"/>
                  <w:r>
                    <w:rPr>
                      <w:b/>
                      <w:color w:val="FEFEFE"/>
                      <w:sz w:val="33"/>
                    </w:rPr>
                    <w:t>SBE479 involvement makes an impact</w:t>
                  </w:r>
                </w:p>
                <w:p w14:paraId="22A87C49" w14:textId="77777777" w:rsidR="005B1C2A" w:rsidRDefault="00D86AFD">
                  <w:pPr>
                    <w:numPr>
                      <w:ilvl w:val="0"/>
                      <w:numId w:val="1"/>
                    </w:numPr>
                    <w:tabs>
                      <w:tab w:val="left" w:pos="413"/>
                    </w:tabs>
                    <w:spacing w:before="17"/>
                    <w:rPr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 xml:space="preserve">80+% </w:t>
                  </w:r>
                  <w:r>
                    <w:rPr>
                      <w:color w:val="FFFFFF"/>
                      <w:sz w:val="27"/>
                    </w:rPr>
                    <w:t>of claims handled internally resulted in zero cost to</w:t>
                  </w:r>
                  <w:r>
                    <w:rPr>
                      <w:color w:val="FFFFFF"/>
                      <w:spacing w:val="38"/>
                      <w:sz w:val="27"/>
                    </w:rPr>
                    <w:t xml:space="preserve"> </w:t>
                  </w:r>
                  <w:r>
                    <w:rPr>
                      <w:color w:val="FFFFFF"/>
                      <w:sz w:val="27"/>
                    </w:rPr>
                    <w:t>clients.</w:t>
                  </w:r>
                </w:p>
                <w:p w14:paraId="34B4CF3E" w14:textId="77777777" w:rsidR="005B1C2A" w:rsidRDefault="00D86AFD">
                  <w:pPr>
                    <w:numPr>
                      <w:ilvl w:val="0"/>
                      <w:numId w:val="1"/>
                    </w:numPr>
                    <w:tabs>
                      <w:tab w:val="left" w:pos="413"/>
                    </w:tabs>
                    <w:spacing w:before="21"/>
                    <w:rPr>
                      <w:b/>
                      <w:sz w:val="27"/>
                    </w:rPr>
                  </w:pPr>
                  <w:r>
                    <w:rPr>
                      <w:color w:val="FFFFFF"/>
                      <w:spacing w:val="-5"/>
                      <w:w w:val="102"/>
                      <w:sz w:val="27"/>
                    </w:rPr>
                    <w:t>A</w:t>
                  </w:r>
                  <w:r>
                    <w:rPr>
                      <w:color w:val="FFFFFF"/>
                      <w:w w:val="102"/>
                      <w:sz w:val="27"/>
                    </w:rPr>
                    <w:t>ve</w:t>
                  </w:r>
                  <w:r>
                    <w:rPr>
                      <w:color w:val="FFFFFF"/>
                      <w:spacing w:val="-6"/>
                      <w:w w:val="102"/>
                      <w:sz w:val="27"/>
                    </w:rPr>
                    <w:t>r</w:t>
                  </w:r>
                  <w:r>
                    <w:rPr>
                      <w:color w:val="FFFFFF"/>
                      <w:w w:val="102"/>
                      <w:sz w:val="27"/>
                    </w:rPr>
                    <w:t>age</w:t>
                  </w:r>
                  <w:r>
                    <w:rPr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color w:val="FFFFFF"/>
                      <w:w w:val="102"/>
                      <w:sz w:val="27"/>
                    </w:rPr>
                    <w:t>defense</w:t>
                  </w:r>
                  <w:r>
                    <w:rPr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color w:val="FFFFFF"/>
                      <w:w w:val="102"/>
                      <w:sz w:val="27"/>
                    </w:rPr>
                    <w:t>and</w:t>
                  </w:r>
                  <w:r>
                    <w:rPr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color w:val="FFFFFF"/>
                      <w:w w:val="102"/>
                      <w:sz w:val="27"/>
                    </w:rPr>
                    <w:t>se</w:t>
                  </w:r>
                  <w:r>
                    <w:rPr>
                      <w:color w:val="FFFFFF"/>
                      <w:spacing w:val="-6"/>
                      <w:w w:val="102"/>
                      <w:sz w:val="27"/>
                    </w:rPr>
                    <w:t>t</w:t>
                  </w:r>
                  <w:r>
                    <w:rPr>
                      <w:color w:val="FFFFFF"/>
                      <w:w w:val="102"/>
                      <w:sz w:val="27"/>
                    </w:rPr>
                    <w:t>tlement</w:t>
                  </w:r>
                  <w:r>
                    <w:rPr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color w:val="FFFFFF"/>
                      <w:w w:val="102"/>
                      <w:sz w:val="27"/>
                    </w:rPr>
                    <w:t>costs</w:t>
                  </w:r>
                  <w:r>
                    <w:rPr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color w:val="FFFFFF"/>
                      <w:w w:val="102"/>
                      <w:sz w:val="27"/>
                    </w:rPr>
                    <w:t>a</w:t>
                  </w:r>
                  <w:r>
                    <w:rPr>
                      <w:color w:val="FFFFFF"/>
                      <w:spacing w:val="-6"/>
                      <w:w w:val="102"/>
                      <w:sz w:val="27"/>
                    </w:rPr>
                    <w:t>r</w:t>
                  </w:r>
                  <w:r>
                    <w:rPr>
                      <w:color w:val="FFFFFF"/>
                      <w:w w:val="102"/>
                      <w:sz w:val="27"/>
                    </w:rPr>
                    <w:t>e</w:t>
                  </w:r>
                  <w:r>
                    <w:rPr>
                      <w:color w:val="FFFFFF"/>
                      <w:spacing w:val="26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90%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l</w:t>
                  </w:r>
                  <w:r>
                    <w:rPr>
                      <w:b/>
                      <w:color w:val="FFFFFF"/>
                      <w:spacing w:val="-3"/>
                      <w:w w:val="102"/>
                      <w:sz w:val="27"/>
                    </w:rPr>
                    <w:t>ow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er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than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national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a</w:t>
                  </w:r>
                  <w:r>
                    <w:rPr>
                      <w:b/>
                      <w:color w:val="FFFFFF"/>
                      <w:spacing w:val="-125"/>
                      <w:w w:val="102"/>
                      <w:sz w:val="27"/>
                    </w:rPr>
                    <w:t>v</w:t>
                  </w:r>
                  <w:r>
                    <w:rPr>
                      <w:color w:val="FFFFFF"/>
                      <w:w w:val="102"/>
                      <w:sz w:val="27"/>
                    </w:rPr>
                    <w:t>.</w:t>
                  </w:r>
                  <w:r>
                    <w:rPr>
                      <w:color w:val="FFFFFF"/>
                      <w:spacing w:val="-30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102"/>
                      <w:sz w:val="27"/>
                    </w:rPr>
                    <w:t>e</w:t>
                  </w:r>
                  <w:r>
                    <w:rPr>
                      <w:b/>
                      <w:color w:val="FFFFFF"/>
                      <w:spacing w:val="-9"/>
                      <w:w w:val="102"/>
                      <w:sz w:val="27"/>
                    </w:rPr>
                    <w:t>r</w:t>
                  </w:r>
                  <w:r>
                    <w:rPr>
                      <w:b/>
                      <w:color w:val="FFFFFF"/>
                      <w:w w:val="102"/>
                      <w:sz w:val="27"/>
                    </w:rPr>
                    <w:t>ages</w:t>
                  </w:r>
                  <w:proofErr w:type="spellEnd"/>
                </w:p>
              </w:txbxContent>
            </v:textbox>
            <w10:anchorlock/>
          </v:shape>
        </w:pict>
      </w:r>
    </w:p>
    <w:p w14:paraId="04BB74BF" w14:textId="77777777" w:rsidR="005B1C2A" w:rsidRDefault="005B1C2A">
      <w:pPr>
        <w:pStyle w:val="BodyText"/>
        <w:spacing w:before="4"/>
        <w:rPr>
          <w:sz w:val="28"/>
        </w:rPr>
      </w:pPr>
    </w:p>
    <w:p w14:paraId="267A6F39" w14:textId="77777777" w:rsidR="005B1C2A" w:rsidRDefault="00D86AFD">
      <w:pPr>
        <w:pStyle w:val="Heading1"/>
        <w:ind w:left="110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E39F2D5" wp14:editId="7025BB81">
            <wp:simplePos x="0" y="0"/>
            <wp:positionH relativeFrom="page">
              <wp:posOffset>4169224</wp:posOffset>
            </wp:positionH>
            <wp:positionV relativeFrom="paragraph">
              <wp:posOffset>18862</wp:posOffset>
            </wp:positionV>
            <wp:extent cx="2687415" cy="205432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415" cy="205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58426"/>
        </w:rPr>
        <w:t>SBE479 Reference Library</w:t>
      </w:r>
    </w:p>
    <w:p w14:paraId="42099B26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spacing w:before="76"/>
        <w:rPr>
          <w:sz w:val="21"/>
        </w:rPr>
      </w:pPr>
      <w:r>
        <w:rPr>
          <w:color w:val="323031"/>
          <w:sz w:val="21"/>
        </w:rPr>
        <w:t>Web-based training modules.</w:t>
      </w:r>
    </w:p>
    <w:p w14:paraId="0591D88D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spacing w:line="252" w:lineRule="auto"/>
        <w:ind w:right="7457"/>
        <w:rPr>
          <w:sz w:val="21"/>
        </w:rPr>
      </w:pPr>
      <w:r>
        <w:rPr>
          <w:color w:val="323031"/>
          <w:sz w:val="21"/>
        </w:rPr>
        <w:t xml:space="preserve">Employment policies, handbooks </w:t>
      </w:r>
      <w:r>
        <w:rPr>
          <w:color w:val="323031"/>
          <w:spacing w:val="-5"/>
          <w:sz w:val="21"/>
        </w:rPr>
        <w:t xml:space="preserve">and </w:t>
      </w:r>
      <w:r>
        <w:rPr>
          <w:color w:val="323031"/>
          <w:sz w:val="21"/>
        </w:rPr>
        <w:t>supplements.</w:t>
      </w:r>
    </w:p>
    <w:p w14:paraId="472D413C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spacing w:before="58" w:line="252" w:lineRule="auto"/>
        <w:ind w:right="6712"/>
        <w:rPr>
          <w:sz w:val="21"/>
        </w:rPr>
      </w:pPr>
      <w:r>
        <w:rPr>
          <w:color w:val="323031"/>
          <w:sz w:val="21"/>
        </w:rPr>
        <w:t xml:space="preserve">Employment law resources, state-speciﬁc </w:t>
      </w:r>
      <w:r>
        <w:rPr>
          <w:color w:val="323031"/>
          <w:spacing w:val="-7"/>
          <w:sz w:val="21"/>
        </w:rPr>
        <w:t xml:space="preserve">HR </w:t>
      </w:r>
      <w:r>
        <w:rPr>
          <w:color w:val="323031"/>
          <w:sz w:val="21"/>
        </w:rPr>
        <w:t>forms &amp; legal</w:t>
      </w:r>
      <w:r>
        <w:rPr>
          <w:color w:val="323031"/>
          <w:spacing w:val="1"/>
          <w:sz w:val="21"/>
        </w:rPr>
        <w:t xml:space="preserve"> </w:t>
      </w:r>
      <w:r>
        <w:rPr>
          <w:color w:val="323031"/>
          <w:sz w:val="21"/>
        </w:rPr>
        <w:t>updates.</w:t>
      </w:r>
    </w:p>
    <w:p w14:paraId="2E2C747D" w14:textId="77777777" w:rsidR="005B1C2A" w:rsidRDefault="005B1C2A">
      <w:pPr>
        <w:pStyle w:val="BodyText"/>
        <w:rPr>
          <w:sz w:val="20"/>
        </w:rPr>
      </w:pPr>
    </w:p>
    <w:p w14:paraId="7A7DA324" w14:textId="77777777" w:rsidR="005B1C2A" w:rsidRDefault="005B1C2A">
      <w:pPr>
        <w:pStyle w:val="BodyText"/>
        <w:rPr>
          <w:sz w:val="20"/>
        </w:rPr>
      </w:pPr>
    </w:p>
    <w:p w14:paraId="40E8A413" w14:textId="77777777" w:rsidR="005B1C2A" w:rsidRDefault="005B1C2A">
      <w:pPr>
        <w:pStyle w:val="BodyText"/>
        <w:rPr>
          <w:sz w:val="20"/>
        </w:rPr>
      </w:pPr>
    </w:p>
    <w:p w14:paraId="37EB3A74" w14:textId="77777777" w:rsidR="005B1C2A" w:rsidRDefault="005B1C2A">
      <w:pPr>
        <w:pStyle w:val="BodyText"/>
        <w:rPr>
          <w:sz w:val="20"/>
        </w:rPr>
      </w:pPr>
    </w:p>
    <w:p w14:paraId="562E4DE7" w14:textId="77777777" w:rsidR="005B1C2A" w:rsidRDefault="005B1C2A">
      <w:pPr>
        <w:pStyle w:val="BodyText"/>
        <w:spacing w:before="8"/>
        <w:rPr>
          <w:sz w:val="15"/>
        </w:rPr>
      </w:pPr>
    </w:p>
    <w:p w14:paraId="496F87FC" w14:textId="77777777" w:rsidR="005B1C2A" w:rsidRDefault="00D86AFD">
      <w:pPr>
        <w:pStyle w:val="Heading1"/>
      </w:pPr>
      <w:r>
        <w:rPr>
          <w:color w:val="F58426"/>
        </w:rPr>
        <w:t>Legal Hotline for advice from employment law experts</w:t>
      </w:r>
    </w:p>
    <w:p w14:paraId="56C0AC0E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76" w:line="252" w:lineRule="auto"/>
        <w:ind w:left="538" w:right="3997" w:hanging="239"/>
        <w:rPr>
          <w:sz w:val="21"/>
        </w:rPr>
      </w:pPr>
      <w:r>
        <w:rPr>
          <w:color w:val="323031"/>
          <w:sz w:val="21"/>
        </w:rPr>
        <w:t>Consultations for topics such as wage &amp; hour classiﬁcations, non-compete clauses and background checks.</w:t>
      </w:r>
    </w:p>
    <w:p w14:paraId="3895894D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58"/>
        <w:ind w:left="538" w:hanging="239"/>
        <w:rPr>
          <w:sz w:val="21"/>
        </w:rPr>
      </w:pPr>
      <w:r>
        <w:rPr>
          <w:color w:val="323031"/>
          <w:sz w:val="21"/>
        </w:rPr>
        <w:t>Assists in reducing risk exposure to employment-related</w:t>
      </w:r>
      <w:r>
        <w:rPr>
          <w:color w:val="323031"/>
          <w:spacing w:val="2"/>
          <w:sz w:val="21"/>
        </w:rPr>
        <w:t xml:space="preserve"> </w:t>
      </w:r>
      <w:r>
        <w:rPr>
          <w:color w:val="323031"/>
          <w:sz w:val="21"/>
        </w:rPr>
        <w:t>claims.</w:t>
      </w:r>
    </w:p>
    <w:p w14:paraId="5BC11E3F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ind w:left="538" w:hanging="239"/>
        <w:rPr>
          <w:sz w:val="21"/>
        </w:rPr>
      </w:pPr>
      <w:r>
        <w:rPr>
          <w:color w:val="323031"/>
          <w:sz w:val="21"/>
        </w:rPr>
        <w:t>Conﬁdential communications, protected by attorney-client</w:t>
      </w:r>
      <w:r>
        <w:rPr>
          <w:color w:val="323031"/>
          <w:spacing w:val="2"/>
          <w:sz w:val="21"/>
        </w:rPr>
        <w:t xml:space="preserve"> </w:t>
      </w:r>
      <w:r>
        <w:rPr>
          <w:color w:val="323031"/>
          <w:sz w:val="21"/>
        </w:rPr>
        <w:t>privilege.</w:t>
      </w:r>
    </w:p>
    <w:p w14:paraId="1AB23779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66"/>
        <w:ind w:left="538" w:hanging="239"/>
        <w:rPr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29733CE" wp14:editId="2DAB4E10">
            <wp:simplePos x="0" y="0"/>
            <wp:positionH relativeFrom="page">
              <wp:posOffset>4198827</wp:posOffset>
            </wp:positionH>
            <wp:positionV relativeFrom="paragraph">
              <wp:posOffset>269413</wp:posOffset>
            </wp:positionV>
            <wp:extent cx="2735085" cy="1902002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085" cy="190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031"/>
          <w:sz w:val="21"/>
        </w:rPr>
        <w:t>Provides assistance beyond the scope of SBE479’s HR</w:t>
      </w:r>
      <w:r>
        <w:rPr>
          <w:color w:val="323031"/>
          <w:spacing w:val="-10"/>
          <w:sz w:val="21"/>
        </w:rPr>
        <w:t xml:space="preserve"> </w:t>
      </w:r>
      <w:r>
        <w:rPr>
          <w:color w:val="323031"/>
          <w:sz w:val="21"/>
        </w:rPr>
        <w:t>advice.</w:t>
      </w:r>
    </w:p>
    <w:p w14:paraId="4206D59A" w14:textId="77777777" w:rsidR="005B1C2A" w:rsidRDefault="00D86AFD">
      <w:pPr>
        <w:pStyle w:val="Heading1"/>
        <w:spacing w:before="217"/>
      </w:pPr>
      <w:r>
        <w:rPr>
          <w:color w:val="F58426"/>
        </w:rPr>
        <w:t>Artiﬁcial Intelligence for employment law determinations</w:t>
      </w:r>
    </w:p>
    <w:p w14:paraId="1B3D5B13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82" w:line="247" w:lineRule="auto"/>
        <w:ind w:left="538" w:right="5727" w:hanging="239"/>
        <w:rPr>
          <w:sz w:val="21"/>
        </w:rPr>
      </w:pPr>
      <w:r>
        <w:rPr>
          <w:color w:val="323031"/>
          <w:sz w:val="21"/>
        </w:rPr>
        <w:t xml:space="preserve">Independent </w:t>
      </w:r>
      <w:bookmarkStart w:id="2" w:name="_GoBack"/>
      <w:bookmarkEnd w:id="2"/>
      <w:r>
        <w:rPr>
          <w:color w:val="323031"/>
          <w:sz w:val="21"/>
        </w:rPr>
        <w:t>Contractor and Overtime: Guided decision- making on contra</w:t>
      </w:r>
      <w:r>
        <w:rPr>
          <w:color w:val="323031"/>
          <w:sz w:val="21"/>
        </w:rPr>
        <w:t>ctor and exemption</w:t>
      </w:r>
      <w:r>
        <w:rPr>
          <w:color w:val="323031"/>
          <w:spacing w:val="5"/>
          <w:sz w:val="21"/>
        </w:rPr>
        <w:t xml:space="preserve"> </w:t>
      </w:r>
      <w:r>
        <w:rPr>
          <w:color w:val="323031"/>
          <w:sz w:val="21"/>
        </w:rPr>
        <w:t>status.</w:t>
      </w:r>
    </w:p>
    <w:p w14:paraId="1BDBB17C" w14:textId="18266AEC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68" w:line="247" w:lineRule="auto"/>
        <w:ind w:left="538" w:right="5411" w:hanging="239"/>
        <w:rPr>
          <w:sz w:val="21"/>
        </w:rPr>
      </w:pPr>
      <w:r>
        <w:rPr>
          <w:color w:val="323031"/>
          <w:sz w:val="21"/>
        </w:rPr>
        <w:t>Wage &amp; Hour and Leave:</w:t>
      </w:r>
      <w:r w:rsidR="008E3BE9">
        <w:rPr>
          <w:color w:val="323031"/>
          <w:sz w:val="21"/>
        </w:rPr>
        <w:t xml:space="preserve"> </w:t>
      </w:r>
      <w:r>
        <w:rPr>
          <w:color w:val="323031"/>
          <w:sz w:val="21"/>
        </w:rPr>
        <w:t>Policy compliance veriﬁcation and guidance.</w:t>
      </w:r>
    </w:p>
    <w:p w14:paraId="5634A3C2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9"/>
        </w:tabs>
        <w:spacing w:before="63" w:line="254" w:lineRule="auto"/>
        <w:ind w:left="538" w:right="5605" w:hanging="239"/>
        <w:rPr>
          <w:sz w:val="21"/>
        </w:rPr>
      </w:pPr>
      <w:r>
        <w:rPr>
          <w:color w:val="323031"/>
          <w:sz w:val="21"/>
        </w:rPr>
        <w:t>Onboarding: Compliant documentation production for employment applications, offer letters and non-disclosure agreements.</w:t>
      </w:r>
    </w:p>
    <w:p w14:paraId="3C7B2EC8" w14:textId="77777777" w:rsidR="005B1C2A" w:rsidRDefault="005B1C2A">
      <w:pPr>
        <w:pStyle w:val="BodyText"/>
        <w:spacing w:before="8"/>
        <w:rPr>
          <w:sz w:val="37"/>
        </w:rPr>
      </w:pPr>
    </w:p>
    <w:p w14:paraId="5CBE784F" w14:textId="77777777" w:rsidR="005B1C2A" w:rsidRDefault="00D86AFD">
      <w:pPr>
        <w:pStyle w:val="Heading1"/>
        <w:spacing w:before="1"/>
        <w:ind w:left="124"/>
      </w:pPr>
      <w:r>
        <w:rPr>
          <w:color w:val="F58426"/>
        </w:rPr>
        <w:t>Pre-negotiated fees for external attorneys</w:t>
      </w:r>
    </w:p>
    <w:p w14:paraId="121A5DBF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spacing w:before="76"/>
        <w:rPr>
          <w:sz w:val="21"/>
        </w:rPr>
      </w:pPr>
      <w:r>
        <w:rPr>
          <w:color w:val="323031"/>
          <w:sz w:val="21"/>
        </w:rPr>
        <w:t>Attorney demand letters, charges of discrimination, and wage &amp;</w:t>
      </w:r>
      <w:r>
        <w:rPr>
          <w:color w:val="323031"/>
          <w:spacing w:val="5"/>
          <w:sz w:val="21"/>
        </w:rPr>
        <w:t xml:space="preserve"> </w:t>
      </w:r>
      <w:r>
        <w:rPr>
          <w:color w:val="323031"/>
          <w:sz w:val="21"/>
        </w:rPr>
        <w:t>hour</w:t>
      </w:r>
      <w:r>
        <w:rPr>
          <w:color w:val="323031"/>
          <w:position w:val="7"/>
          <w:sz w:val="12"/>
        </w:rPr>
        <w:t>4</w:t>
      </w:r>
      <w:r>
        <w:rPr>
          <w:color w:val="323031"/>
          <w:sz w:val="21"/>
        </w:rPr>
        <w:t>claims.</w:t>
      </w:r>
    </w:p>
    <w:p w14:paraId="188B2335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rPr>
          <w:sz w:val="21"/>
        </w:rPr>
      </w:pPr>
      <w:r>
        <w:rPr>
          <w:color w:val="323031"/>
          <w:sz w:val="21"/>
        </w:rPr>
        <w:t>Discounted rate</w:t>
      </w:r>
      <w:r>
        <w:rPr>
          <w:color w:val="323031"/>
          <w:sz w:val="21"/>
        </w:rPr>
        <w:t>s for matters that escalate to</w:t>
      </w:r>
      <w:r>
        <w:rPr>
          <w:color w:val="323031"/>
          <w:spacing w:val="2"/>
          <w:sz w:val="21"/>
        </w:rPr>
        <w:t xml:space="preserve"> </w:t>
      </w:r>
      <w:r>
        <w:rPr>
          <w:color w:val="323031"/>
          <w:sz w:val="21"/>
        </w:rPr>
        <w:t>litigation.</w:t>
      </w:r>
    </w:p>
    <w:p w14:paraId="2CD27249" w14:textId="77777777" w:rsidR="005B1C2A" w:rsidRDefault="00D86AFD">
      <w:pPr>
        <w:pStyle w:val="ListParagraph"/>
        <w:numPr>
          <w:ilvl w:val="1"/>
          <w:numId w:val="2"/>
        </w:numPr>
        <w:tabs>
          <w:tab w:val="left" w:pos="530"/>
        </w:tabs>
        <w:spacing w:before="66" w:line="252" w:lineRule="auto"/>
        <w:ind w:right="2701"/>
        <w:rPr>
          <w:sz w:val="21"/>
        </w:rPr>
      </w:pPr>
      <w:r>
        <w:rPr>
          <w:color w:val="323031"/>
          <w:sz w:val="21"/>
        </w:rPr>
        <w:t>Flat-rate fees for business needs such as incorporation, lease reviews, patent ﬁlings and conﬁdentiality agreements.</w:t>
      </w:r>
    </w:p>
    <w:p w14:paraId="20771FAE" w14:textId="77777777" w:rsidR="005B1C2A" w:rsidRDefault="005B1C2A">
      <w:pPr>
        <w:pStyle w:val="BodyText"/>
        <w:rPr>
          <w:sz w:val="28"/>
        </w:rPr>
      </w:pPr>
    </w:p>
    <w:p w14:paraId="150722CA" w14:textId="77777777" w:rsidR="005B1C2A" w:rsidRDefault="005B1C2A">
      <w:pPr>
        <w:pStyle w:val="BodyText"/>
        <w:rPr>
          <w:sz w:val="28"/>
        </w:rPr>
      </w:pPr>
    </w:p>
    <w:p w14:paraId="4DCE6B49" w14:textId="77777777" w:rsidR="005B1C2A" w:rsidRDefault="005B1C2A">
      <w:pPr>
        <w:pStyle w:val="BodyText"/>
        <w:spacing w:before="5"/>
        <w:rPr>
          <w:sz w:val="28"/>
        </w:rPr>
      </w:pPr>
    </w:p>
    <w:p w14:paraId="02F6A970" w14:textId="77777777" w:rsidR="005B1C2A" w:rsidRDefault="00D86AFD">
      <w:pPr>
        <w:ind w:left="133"/>
        <w:rPr>
          <w:sz w:val="14"/>
        </w:rPr>
      </w:pPr>
      <w:r>
        <w:pict w14:anchorId="1FDE88C4">
          <v:line id="_x0000_s1026" alt="" style="position:absolute;left:0;text-align:left;z-index:251654144;mso-wrap-edited:f;mso-width-percent:0;mso-height-percent:0;mso-position-horizontal-relative:page;mso-width-percent:0;mso-height-percent:0" from="31.2pt,13.75pt" to="608.8pt,13.75pt" strokecolor="#0076be" strokeweight=".5pt">
            <w10:wrap anchorx="page"/>
          </v:line>
        </w:pict>
      </w:r>
      <w:r>
        <w:rPr>
          <w:color w:val="231F20"/>
          <w:w w:val="105"/>
          <w:position w:val="5"/>
          <w:sz w:val="8"/>
        </w:rPr>
        <w:t>4</w:t>
      </w:r>
      <w:r>
        <w:rPr>
          <w:color w:val="231F20"/>
          <w:w w:val="105"/>
          <w:sz w:val="14"/>
        </w:rPr>
        <w:t>SBE479’s EPLI policy does not cover Wage and Hour claims, but customers may still use our ﬁ</w:t>
      </w:r>
      <w:r>
        <w:rPr>
          <w:color w:val="231F20"/>
          <w:w w:val="105"/>
          <w:sz w:val="14"/>
        </w:rPr>
        <w:t>xed fee program for their beneﬁt.</w:t>
      </w:r>
    </w:p>
    <w:p w14:paraId="4BCEDFF7" w14:textId="77777777" w:rsidR="005B1C2A" w:rsidRDefault="005B1C2A">
      <w:pPr>
        <w:pStyle w:val="BodyText"/>
        <w:rPr>
          <w:sz w:val="20"/>
        </w:rPr>
      </w:pPr>
    </w:p>
    <w:p w14:paraId="5A72DC00" w14:textId="77777777" w:rsidR="005B1C2A" w:rsidRDefault="005B1C2A">
      <w:pPr>
        <w:pStyle w:val="BodyText"/>
        <w:rPr>
          <w:sz w:val="20"/>
        </w:rPr>
      </w:pPr>
    </w:p>
    <w:p w14:paraId="036ED19B" w14:textId="625B1016" w:rsidR="005B1C2A" w:rsidRDefault="005B1C2A">
      <w:pPr>
        <w:pStyle w:val="BodyText"/>
        <w:spacing w:before="3"/>
        <w:rPr>
          <w:sz w:val="22"/>
        </w:rPr>
      </w:pPr>
    </w:p>
    <w:p w14:paraId="4D6BE679" w14:textId="43D520BD" w:rsidR="005B1C2A" w:rsidRDefault="00C93580">
      <w:pPr>
        <w:ind w:left="223"/>
        <w:rPr>
          <w:b/>
          <w:sz w:val="28"/>
        </w:rPr>
      </w:pPr>
      <w:r>
        <w:rPr>
          <w:b/>
          <w:noProof/>
          <w:color w:val="F5821F"/>
          <w:sz w:val="24"/>
        </w:rPr>
        <w:drawing>
          <wp:anchor distT="0" distB="0" distL="114300" distR="114300" simplePos="0" relativeHeight="251663360" behindDoc="0" locked="0" layoutInCell="1" allowOverlap="1" wp14:anchorId="149A5D33" wp14:editId="57054CA8">
            <wp:simplePos x="0" y="0"/>
            <wp:positionH relativeFrom="column">
              <wp:posOffset>4567018</wp:posOffset>
            </wp:positionH>
            <wp:positionV relativeFrom="paragraph">
              <wp:posOffset>197240</wp:posOffset>
            </wp:positionV>
            <wp:extent cx="2514600" cy="355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O_Peop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FD">
        <w:rPr>
          <w:b/>
          <w:color w:val="F5821F"/>
          <w:sz w:val="28"/>
        </w:rPr>
        <w:t>FOR MORE INFORMATION CONTACT US</w:t>
      </w:r>
    </w:p>
    <w:p w14:paraId="41F31AF8" w14:textId="5682B1EE" w:rsidR="00C93580" w:rsidRDefault="00D86AFD">
      <w:pPr>
        <w:spacing w:before="6"/>
        <w:ind w:left="223"/>
        <w:rPr>
          <w:b/>
          <w:color w:val="F5821F"/>
          <w:sz w:val="24"/>
        </w:rPr>
      </w:pPr>
      <w:r>
        <w:rPr>
          <w:b/>
          <w:color w:val="F5821F"/>
          <w:sz w:val="24"/>
        </w:rPr>
        <w:t xml:space="preserve">Visit </w:t>
      </w:r>
      <w:r w:rsidR="00C93580">
        <w:rPr>
          <w:b/>
          <w:color w:val="F5821F"/>
          <w:sz w:val="24"/>
        </w:rPr>
        <w:t>ThePEOPeople.com</w:t>
      </w:r>
      <w:r>
        <w:rPr>
          <w:b/>
          <w:color w:val="F5821F"/>
          <w:sz w:val="24"/>
        </w:rPr>
        <w:t xml:space="preserve"> </w:t>
      </w:r>
    </w:p>
    <w:p w14:paraId="3F758E84" w14:textId="6DF0A41F" w:rsidR="005B1C2A" w:rsidRDefault="00D86AFD">
      <w:pPr>
        <w:spacing w:before="6"/>
        <w:ind w:left="223"/>
        <w:rPr>
          <w:b/>
          <w:sz w:val="24"/>
        </w:rPr>
      </w:pPr>
      <w:r>
        <w:rPr>
          <w:b/>
          <w:color w:val="F5821F"/>
          <w:sz w:val="24"/>
        </w:rPr>
        <w:t xml:space="preserve">or call our representative at </w:t>
      </w:r>
      <w:proofErr w:type="gramStart"/>
      <w:r>
        <w:rPr>
          <w:b/>
          <w:color w:val="F5821F"/>
          <w:sz w:val="24"/>
        </w:rPr>
        <w:t>844.479.TEAM</w:t>
      </w:r>
      <w:proofErr w:type="gramEnd"/>
    </w:p>
    <w:sectPr w:rsidR="005B1C2A">
      <w:pgSz w:w="12240" w:h="15840"/>
      <w:pgMar w:top="11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8DA"/>
    <w:multiLevelType w:val="hybridMultilevel"/>
    <w:tmpl w:val="A7668288"/>
    <w:lvl w:ilvl="0" w:tplc="03E4797E">
      <w:numFmt w:val="bullet"/>
      <w:lvlText w:val="•"/>
      <w:lvlJc w:val="left"/>
      <w:pPr>
        <w:ind w:left="412" w:hanging="240"/>
      </w:pPr>
      <w:rPr>
        <w:rFonts w:ascii="Arial" w:eastAsia="Arial" w:hAnsi="Arial" w:cs="Arial" w:hint="default"/>
        <w:color w:val="FFFFFF"/>
        <w:w w:val="100"/>
        <w:sz w:val="23"/>
        <w:szCs w:val="23"/>
      </w:rPr>
    </w:lvl>
    <w:lvl w:ilvl="1" w:tplc="6D723092">
      <w:numFmt w:val="bullet"/>
      <w:lvlText w:val="•"/>
      <w:lvlJc w:val="left"/>
      <w:pPr>
        <w:ind w:left="1469" w:hanging="240"/>
      </w:pPr>
      <w:rPr>
        <w:rFonts w:hint="default"/>
      </w:rPr>
    </w:lvl>
    <w:lvl w:ilvl="2" w:tplc="A11EABE6">
      <w:numFmt w:val="bullet"/>
      <w:lvlText w:val="•"/>
      <w:lvlJc w:val="left"/>
      <w:pPr>
        <w:ind w:left="2518" w:hanging="240"/>
      </w:pPr>
      <w:rPr>
        <w:rFonts w:hint="default"/>
      </w:rPr>
    </w:lvl>
    <w:lvl w:ilvl="3" w:tplc="27A8C694">
      <w:numFmt w:val="bullet"/>
      <w:lvlText w:val="•"/>
      <w:lvlJc w:val="left"/>
      <w:pPr>
        <w:ind w:left="3567" w:hanging="240"/>
      </w:pPr>
      <w:rPr>
        <w:rFonts w:hint="default"/>
      </w:rPr>
    </w:lvl>
    <w:lvl w:ilvl="4" w:tplc="9AB6D0A4">
      <w:numFmt w:val="bullet"/>
      <w:lvlText w:val="•"/>
      <w:lvlJc w:val="left"/>
      <w:pPr>
        <w:ind w:left="4617" w:hanging="240"/>
      </w:pPr>
      <w:rPr>
        <w:rFonts w:hint="default"/>
      </w:rPr>
    </w:lvl>
    <w:lvl w:ilvl="5" w:tplc="A3F8F55E">
      <w:numFmt w:val="bullet"/>
      <w:lvlText w:val="•"/>
      <w:lvlJc w:val="left"/>
      <w:pPr>
        <w:ind w:left="5666" w:hanging="240"/>
      </w:pPr>
      <w:rPr>
        <w:rFonts w:hint="default"/>
      </w:rPr>
    </w:lvl>
    <w:lvl w:ilvl="6" w:tplc="C0B2EEF6">
      <w:numFmt w:val="bullet"/>
      <w:lvlText w:val="•"/>
      <w:lvlJc w:val="left"/>
      <w:pPr>
        <w:ind w:left="6715" w:hanging="240"/>
      </w:pPr>
      <w:rPr>
        <w:rFonts w:hint="default"/>
      </w:rPr>
    </w:lvl>
    <w:lvl w:ilvl="7" w:tplc="DF185C3C"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E9F60444">
      <w:numFmt w:val="bullet"/>
      <w:lvlText w:val="•"/>
      <w:lvlJc w:val="left"/>
      <w:pPr>
        <w:ind w:left="8814" w:hanging="240"/>
      </w:pPr>
      <w:rPr>
        <w:rFonts w:hint="default"/>
      </w:rPr>
    </w:lvl>
  </w:abstractNum>
  <w:abstractNum w:abstractNumId="1" w15:restartNumberingAfterBreak="0">
    <w:nsid w:val="7F827EFA"/>
    <w:multiLevelType w:val="hybridMultilevel"/>
    <w:tmpl w:val="484E31DA"/>
    <w:lvl w:ilvl="0" w:tplc="C79AFD20">
      <w:numFmt w:val="bullet"/>
      <w:lvlText w:val="•"/>
      <w:lvlJc w:val="left"/>
      <w:pPr>
        <w:ind w:left="378" w:hanging="236"/>
      </w:pPr>
      <w:rPr>
        <w:rFonts w:ascii="Arial" w:eastAsia="Arial" w:hAnsi="Arial" w:cs="Arial" w:hint="default"/>
        <w:color w:val="F68931"/>
        <w:w w:val="102"/>
        <w:sz w:val="22"/>
        <w:szCs w:val="22"/>
      </w:rPr>
    </w:lvl>
    <w:lvl w:ilvl="1" w:tplc="69207808">
      <w:numFmt w:val="bullet"/>
      <w:lvlText w:val="•"/>
      <w:lvlJc w:val="left"/>
      <w:pPr>
        <w:ind w:left="529" w:hanging="240"/>
      </w:pPr>
      <w:rPr>
        <w:rFonts w:ascii="Arial" w:eastAsia="Arial" w:hAnsi="Arial" w:cs="Arial" w:hint="default"/>
        <w:color w:val="F68931"/>
        <w:w w:val="100"/>
        <w:sz w:val="23"/>
        <w:szCs w:val="23"/>
      </w:rPr>
    </w:lvl>
    <w:lvl w:ilvl="2" w:tplc="29C2681A">
      <w:numFmt w:val="bullet"/>
      <w:lvlText w:val="•"/>
      <w:lvlJc w:val="left"/>
      <w:pPr>
        <w:ind w:left="879" w:hanging="240"/>
      </w:pPr>
      <w:rPr>
        <w:rFonts w:hint="default"/>
      </w:rPr>
    </w:lvl>
    <w:lvl w:ilvl="3" w:tplc="13DC2F80">
      <w:numFmt w:val="bullet"/>
      <w:lvlText w:val="•"/>
      <w:lvlJc w:val="left"/>
      <w:pPr>
        <w:ind w:left="1239" w:hanging="240"/>
      </w:pPr>
      <w:rPr>
        <w:rFonts w:hint="default"/>
      </w:rPr>
    </w:lvl>
    <w:lvl w:ilvl="4" w:tplc="91780F3E">
      <w:numFmt w:val="bullet"/>
      <w:lvlText w:val="•"/>
      <w:lvlJc w:val="left"/>
      <w:pPr>
        <w:ind w:left="1598" w:hanging="240"/>
      </w:pPr>
      <w:rPr>
        <w:rFonts w:hint="default"/>
      </w:rPr>
    </w:lvl>
    <w:lvl w:ilvl="5" w:tplc="106A05CA">
      <w:numFmt w:val="bullet"/>
      <w:lvlText w:val="•"/>
      <w:lvlJc w:val="left"/>
      <w:pPr>
        <w:ind w:left="1958" w:hanging="240"/>
      </w:pPr>
      <w:rPr>
        <w:rFonts w:hint="default"/>
      </w:rPr>
    </w:lvl>
    <w:lvl w:ilvl="6" w:tplc="4F746E08">
      <w:numFmt w:val="bullet"/>
      <w:lvlText w:val="•"/>
      <w:lvlJc w:val="left"/>
      <w:pPr>
        <w:ind w:left="2317" w:hanging="240"/>
      </w:pPr>
      <w:rPr>
        <w:rFonts w:hint="default"/>
      </w:rPr>
    </w:lvl>
    <w:lvl w:ilvl="7" w:tplc="B1A0DC1E">
      <w:numFmt w:val="bullet"/>
      <w:lvlText w:val="•"/>
      <w:lvlJc w:val="left"/>
      <w:pPr>
        <w:ind w:left="2677" w:hanging="240"/>
      </w:pPr>
      <w:rPr>
        <w:rFonts w:hint="default"/>
      </w:rPr>
    </w:lvl>
    <w:lvl w:ilvl="8" w:tplc="1A082D8E">
      <w:numFmt w:val="bullet"/>
      <w:lvlText w:val="•"/>
      <w:lvlJc w:val="left"/>
      <w:pPr>
        <w:ind w:left="3037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C2A"/>
    <w:rsid w:val="005B1C2A"/>
    <w:rsid w:val="008E3BE9"/>
    <w:rsid w:val="00C93580"/>
    <w:rsid w:val="00D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E0667C2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4"/>
      <w:ind w:left="13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7"/>
      <w:ind w:left="538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c.gov/eeoc/statistics/enforcement/charges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eoc.gov/eeoc/statistics/enforcement/charg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zahidshaikh</dc:creator>
  <cp:lastModifiedBy>Amanda Coe</cp:lastModifiedBy>
  <cp:revision>3</cp:revision>
  <dcterms:created xsi:type="dcterms:W3CDTF">2019-03-06T15:39:00Z</dcterms:created>
  <dcterms:modified xsi:type="dcterms:W3CDTF">2019-03-06T15:42:00Z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2019-03-06T00:00:00Z</vt:filetime>
  </property>
</Properties>
</file>