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1BBF" w14:textId="77777777" w:rsidR="00841C31" w:rsidRDefault="006F22D0">
      <w:pPr>
        <w:spacing w:before="124"/>
        <w:ind w:left="100"/>
        <w:rPr>
          <w:b/>
          <w:sz w:val="57"/>
        </w:rPr>
      </w:pPr>
      <w:bookmarkStart w:id="0" w:name="Page_1"/>
      <w:bookmarkEnd w:id="0"/>
      <w:r>
        <w:rPr>
          <w:b/>
          <w:color w:val="006B97"/>
          <w:sz w:val="57"/>
        </w:rPr>
        <w:t>Human</w:t>
      </w:r>
      <w:r>
        <w:rPr>
          <w:b/>
          <w:color w:val="006B97"/>
          <w:spacing w:val="-58"/>
          <w:sz w:val="57"/>
        </w:rPr>
        <w:t xml:space="preserve"> </w:t>
      </w:r>
      <w:r>
        <w:rPr>
          <w:b/>
          <w:color w:val="006B97"/>
          <w:sz w:val="57"/>
        </w:rPr>
        <w:t>Resources</w:t>
      </w:r>
      <w:r>
        <w:rPr>
          <w:b/>
          <w:color w:val="006B97"/>
          <w:spacing w:val="-58"/>
          <w:sz w:val="57"/>
        </w:rPr>
        <w:t xml:space="preserve"> </w:t>
      </w:r>
      <w:r>
        <w:rPr>
          <w:b/>
          <w:color w:val="006B97"/>
          <w:sz w:val="57"/>
        </w:rPr>
        <w:t>Center</w:t>
      </w:r>
      <w:r>
        <w:rPr>
          <w:b/>
          <w:color w:val="006B97"/>
          <w:spacing w:val="-58"/>
          <w:sz w:val="57"/>
        </w:rPr>
        <w:t xml:space="preserve"> </w:t>
      </w:r>
      <w:r>
        <w:rPr>
          <w:b/>
          <w:color w:val="006B97"/>
          <w:sz w:val="57"/>
        </w:rPr>
        <w:t>of</w:t>
      </w:r>
      <w:r>
        <w:rPr>
          <w:b/>
          <w:color w:val="006B97"/>
          <w:spacing w:val="-58"/>
          <w:sz w:val="57"/>
        </w:rPr>
        <w:t xml:space="preserve"> </w:t>
      </w:r>
      <w:r>
        <w:rPr>
          <w:b/>
          <w:color w:val="006B97"/>
          <w:sz w:val="57"/>
        </w:rPr>
        <w:t>Expertise</w:t>
      </w:r>
    </w:p>
    <w:p w14:paraId="6C4F3112" w14:textId="65CA2880" w:rsidR="00841C31" w:rsidRDefault="006F22D0">
      <w:pPr>
        <w:pStyle w:val="Heading1"/>
        <w:spacing w:before="98" w:line="290" w:lineRule="auto"/>
        <w:ind w:left="124"/>
      </w:pPr>
      <w:r>
        <w:rPr>
          <w:color w:val="5E6062"/>
        </w:rPr>
        <w:t xml:space="preserve">When you partner with </w:t>
      </w:r>
      <w:r w:rsidR="00E03220">
        <w:rPr>
          <w:color w:val="5E6062"/>
        </w:rPr>
        <w:t xml:space="preserve">ThePEOPeople.com and </w:t>
      </w:r>
      <w:r>
        <w:rPr>
          <w:color w:val="5E6062"/>
        </w:rPr>
        <w:t xml:space="preserve">SBE479 you have access to our team of </w:t>
      </w:r>
      <w:r w:rsidR="00E03220">
        <w:rPr>
          <w:color w:val="5E6062"/>
        </w:rPr>
        <w:t>certified</w:t>
      </w:r>
      <w:r>
        <w:rPr>
          <w:color w:val="5E6062"/>
        </w:rPr>
        <w:t xml:space="preserve"> HR professionals to help you address all your human resources challenges. We’ve listed some of the most common ways in which we assist</w:t>
      </w:r>
    </w:p>
    <w:p w14:paraId="351A72B4" w14:textId="77777777" w:rsidR="00841C31" w:rsidRDefault="006F22D0">
      <w:pPr>
        <w:spacing w:before="1" w:line="290" w:lineRule="auto"/>
        <w:ind w:left="124" w:right="305"/>
      </w:pPr>
      <w:r>
        <w:rPr>
          <w:color w:val="5E6062"/>
        </w:rPr>
        <w:t>our clients here, but we pride ourselves on matching</w:t>
      </w:r>
      <w:r>
        <w:rPr>
          <w:color w:val="5E6062"/>
        </w:rPr>
        <w:t xml:space="preserve"> our service to each client’s unique objectives and circumstances. Whether you just want an occasional sounding board or a detailed, ongoing consultation, our goal is to help you achieve your goals.</w:t>
      </w:r>
    </w:p>
    <w:p w14:paraId="52AF4446" w14:textId="77777777" w:rsidR="00841C31" w:rsidRDefault="00841C31">
      <w:pPr>
        <w:pStyle w:val="BodyText"/>
        <w:ind w:left="0" w:firstLine="0"/>
        <w:rPr>
          <w:sz w:val="20"/>
        </w:rPr>
      </w:pPr>
    </w:p>
    <w:p w14:paraId="28DB05F3" w14:textId="77777777" w:rsidR="00841C31" w:rsidRDefault="006F22D0">
      <w:pPr>
        <w:pStyle w:val="BodyText"/>
        <w:spacing w:before="5"/>
        <w:ind w:left="0" w:firstLine="0"/>
        <w:rPr>
          <w:sz w:val="11"/>
        </w:rPr>
      </w:pPr>
      <w:r>
        <w:pict w14:anchorId="773E6302">
          <v:group id="_x0000_s1027" alt="" style="position:absolute;margin-left:26.45pt;margin-top:8.8pt;width:532.1pt;height:176.25pt;z-index:-251657216;mso-wrap-distance-left:0;mso-wrap-distance-right:0;mso-position-horizontal-relative:page" coordorigin="529,176" coordsize="10642,35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528;top:176;width:10642;height:3520">
              <v:imagedata r:id="rId5" o:title=""/>
            </v:shape>
            <v:line id="_x0000_s1029" alt="" style="position:absolute" from="529,3696" to="11171,3696" strokecolor="#f58426" strokeweight=".5pt"/>
            <w10:wrap type="topAndBottom" anchorx="page"/>
          </v:group>
        </w:pict>
      </w:r>
    </w:p>
    <w:p w14:paraId="758010EB" w14:textId="77777777" w:rsidR="00841C31" w:rsidRDefault="00841C31">
      <w:pPr>
        <w:pStyle w:val="BodyText"/>
        <w:ind w:left="0" w:firstLine="0"/>
        <w:rPr>
          <w:sz w:val="19"/>
        </w:rPr>
      </w:pPr>
    </w:p>
    <w:p w14:paraId="4D15F8D0" w14:textId="77777777" w:rsidR="00841C31" w:rsidRDefault="00841C31">
      <w:pPr>
        <w:rPr>
          <w:sz w:val="19"/>
        </w:rPr>
        <w:sectPr w:rsidR="00841C31">
          <w:type w:val="continuous"/>
          <w:pgSz w:w="11910" w:h="16840"/>
          <w:pgMar w:top="1100" w:right="520" w:bottom="280" w:left="500" w:header="720" w:footer="720" w:gutter="0"/>
          <w:cols w:space="720"/>
        </w:sectPr>
      </w:pPr>
    </w:p>
    <w:p w14:paraId="5EF71DB3" w14:textId="77777777" w:rsidR="00841C31" w:rsidRDefault="006F22D0">
      <w:pPr>
        <w:spacing w:before="148" w:line="251" w:lineRule="exact"/>
        <w:ind w:left="106"/>
      </w:pPr>
      <w:r>
        <w:rPr>
          <w:color w:val="006B97"/>
        </w:rPr>
        <w:t>The HR COE Team can help with:</w:t>
      </w:r>
    </w:p>
    <w:p w14:paraId="493B4993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spacing w:before="0" w:line="252" w:lineRule="auto"/>
        <w:ind w:right="68"/>
        <w:rPr>
          <w:sz w:val="21"/>
        </w:rPr>
      </w:pPr>
      <w:r>
        <w:rPr>
          <w:color w:val="323031"/>
          <w:sz w:val="21"/>
        </w:rPr>
        <w:t>Iden</w:t>
      </w:r>
      <w:r>
        <w:rPr>
          <w:color w:val="323031"/>
          <w:sz w:val="21"/>
        </w:rPr>
        <w:t>tify areas of potential risk involved in employment</w:t>
      </w:r>
      <w:r>
        <w:rPr>
          <w:color w:val="323031"/>
          <w:spacing w:val="26"/>
          <w:sz w:val="21"/>
        </w:rPr>
        <w:t xml:space="preserve"> </w:t>
      </w:r>
      <w:r>
        <w:rPr>
          <w:color w:val="323031"/>
          <w:spacing w:val="-3"/>
          <w:sz w:val="21"/>
        </w:rPr>
        <w:t>actions</w:t>
      </w:r>
    </w:p>
    <w:p w14:paraId="02825550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spacing w:before="29" w:line="252" w:lineRule="auto"/>
        <w:ind w:right="282"/>
        <w:rPr>
          <w:sz w:val="21"/>
        </w:rPr>
      </w:pPr>
      <w:r>
        <w:rPr>
          <w:color w:val="323031"/>
          <w:sz w:val="21"/>
        </w:rPr>
        <w:t>Performance and termination guidance</w:t>
      </w:r>
    </w:p>
    <w:p w14:paraId="5D0F876C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spacing w:before="31" w:line="252" w:lineRule="auto"/>
        <w:rPr>
          <w:sz w:val="21"/>
        </w:rPr>
      </w:pPr>
      <w:r>
        <w:rPr>
          <w:color w:val="323031"/>
          <w:sz w:val="21"/>
        </w:rPr>
        <w:t>Customized policies (addendum to WSE</w:t>
      </w:r>
      <w:r>
        <w:rPr>
          <w:color w:val="323031"/>
          <w:spacing w:val="1"/>
          <w:sz w:val="21"/>
        </w:rPr>
        <w:t xml:space="preserve"> </w:t>
      </w:r>
      <w:r>
        <w:rPr>
          <w:color w:val="323031"/>
          <w:sz w:val="21"/>
        </w:rPr>
        <w:t>Handbook)</w:t>
      </w:r>
    </w:p>
    <w:p w14:paraId="37CB1E44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spacing w:before="32" w:line="252" w:lineRule="auto"/>
        <w:ind w:right="437"/>
        <w:rPr>
          <w:sz w:val="21"/>
        </w:rPr>
      </w:pPr>
      <w:r>
        <w:rPr>
          <w:color w:val="323031"/>
          <w:sz w:val="21"/>
        </w:rPr>
        <w:t xml:space="preserve">Consultation on </w:t>
      </w:r>
      <w:r>
        <w:rPr>
          <w:color w:val="323031"/>
          <w:spacing w:val="-3"/>
          <w:sz w:val="21"/>
        </w:rPr>
        <w:t xml:space="preserve">reasonable </w:t>
      </w:r>
      <w:r>
        <w:rPr>
          <w:color w:val="323031"/>
          <w:sz w:val="21"/>
        </w:rPr>
        <w:t>accommodation</w:t>
      </w:r>
      <w:r>
        <w:rPr>
          <w:color w:val="323031"/>
          <w:spacing w:val="3"/>
          <w:sz w:val="21"/>
        </w:rPr>
        <w:t xml:space="preserve"> </w:t>
      </w:r>
      <w:r>
        <w:rPr>
          <w:color w:val="323031"/>
          <w:sz w:val="21"/>
        </w:rPr>
        <w:t>requests</w:t>
      </w:r>
    </w:p>
    <w:p w14:paraId="0654F3FE" w14:textId="77777777" w:rsidR="00841C31" w:rsidRDefault="006F22D0">
      <w:pPr>
        <w:spacing w:before="26" w:line="5" w:lineRule="exact"/>
        <w:ind w:left="271"/>
        <w:rPr>
          <w:sz w:val="23"/>
        </w:rPr>
      </w:pPr>
      <w:r>
        <w:rPr>
          <w:color w:val="F68931"/>
          <w:sz w:val="23"/>
        </w:rPr>
        <w:t>•</w:t>
      </w:r>
    </w:p>
    <w:p w14:paraId="04211039" w14:textId="77777777" w:rsidR="00841C31" w:rsidRDefault="006F22D0">
      <w:pPr>
        <w:pStyle w:val="Heading1"/>
        <w:spacing w:before="124"/>
        <w:ind w:left="32"/>
      </w:pPr>
      <w:r>
        <w:br w:type="column"/>
      </w:r>
      <w:r>
        <w:rPr>
          <w:color w:val="006B97"/>
        </w:rPr>
        <w:t>Tools and Resources</w:t>
      </w:r>
    </w:p>
    <w:p w14:paraId="03780FFC" w14:textId="77777777" w:rsidR="00841C31" w:rsidRDefault="006F22D0">
      <w:pPr>
        <w:pStyle w:val="ListParagraph"/>
        <w:numPr>
          <w:ilvl w:val="0"/>
          <w:numId w:val="2"/>
        </w:numPr>
        <w:tabs>
          <w:tab w:val="left" w:pos="438"/>
        </w:tabs>
        <w:spacing w:before="0" w:line="262" w:lineRule="exact"/>
        <w:ind w:left="437" w:hanging="239"/>
        <w:rPr>
          <w:sz w:val="21"/>
        </w:rPr>
      </w:pPr>
      <w:r>
        <w:rPr>
          <w:color w:val="323031"/>
          <w:sz w:val="21"/>
        </w:rPr>
        <w:t>HR reference</w:t>
      </w:r>
      <w:r>
        <w:rPr>
          <w:color w:val="323031"/>
          <w:spacing w:val="1"/>
          <w:sz w:val="21"/>
        </w:rPr>
        <w:t xml:space="preserve"> </w:t>
      </w:r>
      <w:r>
        <w:rPr>
          <w:color w:val="323031"/>
          <w:sz w:val="21"/>
        </w:rPr>
        <w:t>materials</w:t>
      </w:r>
    </w:p>
    <w:p w14:paraId="3009EFA5" w14:textId="77777777" w:rsidR="00841C31" w:rsidRDefault="006F22D0">
      <w:pPr>
        <w:pStyle w:val="ListParagraph"/>
        <w:numPr>
          <w:ilvl w:val="0"/>
          <w:numId w:val="2"/>
        </w:numPr>
        <w:tabs>
          <w:tab w:val="left" w:pos="438"/>
        </w:tabs>
        <w:spacing w:line="252" w:lineRule="auto"/>
        <w:ind w:left="437" w:right="195" w:hanging="239"/>
        <w:rPr>
          <w:sz w:val="21"/>
        </w:rPr>
      </w:pPr>
      <w:r>
        <w:rPr>
          <w:color w:val="323031"/>
          <w:sz w:val="21"/>
        </w:rPr>
        <w:t xml:space="preserve">Comprehensive toolkits </w:t>
      </w:r>
      <w:r>
        <w:rPr>
          <w:color w:val="323031"/>
          <w:spacing w:val="-5"/>
          <w:sz w:val="21"/>
        </w:rPr>
        <w:t xml:space="preserve">for </w:t>
      </w:r>
      <w:r>
        <w:rPr>
          <w:color w:val="323031"/>
          <w:sz w:val="21"/>
        </w:rPr>
        <w:t>managers</w:t>
      </w:r>
    </w:p>
    <w:p w14:paraId="083B5028" w14:textId="77777777" w:rsidR="00841C31" w:rsidRDefault="006F22D0">
      <w:pPr>
        <w:pStyle w:val="Heading1"/>
        <w:spacing w:before="92"/>
        <w:ind w:left="32"/>
      </w:pPr>
      <w:r>
        <w:rPr>
          <w:color w:val="006B97"/>
        </w:rPr>
        <w:t>Training</w:t>
      </w:r>
    </w:p>
    <w:p w14:paraId="667EBF62" w14:textId="77777777" w:rsidR="00841C31" w:rsidRDefault="006F22D0">
      <w:pPr>
        <w:pStyle w:val="ListParagraph"/>
        <w:numPr>
          <w:ilvl w:val="0"/>
          <w:numId w:val="2"/>
        </w:numPr>
        <w:tabs>
          <w:tab w:val="left" w:pos="438"/>
        </w:tabs>
        <w:spacing w:before="0" w:line="252" w:lineRule="auto"/>
        <w:ind w:left="437" w:right="38" w:hanging="239"/>
        <w:rPr>
          <w:sz w:val="21"/>
        </w:rPr>
      </w:pPr>
      <w:r>
        <w:rPr>
          <w:color w:val="323031"/>
          <w:sz w:val="21"/>
        </w:rPr>
        <w:t xml:space="preserve">Monthly webinars on HR </w:t>
      </w:r>
      <w:r>
        <w:rPr>
          <w:color w:val="323031"/>
          <w:spacing w:val="-5"/>
          <w:sz w:val="21"/>
        </w:rPr>
        <w:t xml:space="preserve">hot </w:t>
      </w:r>
      <w:r>
        <w:rPr>
          <w:color w:val="323031"/>
          <w:sz w:val="21"/>
        </w:rPr>
        <w:t>topics</w:t>
      </w:r>
    </w:p>
    <w:p w14:paraId="2780FCED" w14:textId="77777777" w:rsidR="00841C31" w:rsidRDefault="006F22D0">
      <w:pPr>
        <w:pStyle w:val="ListParagraph"/>
        <w:numPr>
          <w:ilvl w:val="0"/>
          <w:numId w:val="2"/>
        </w:numPr>
        <w:tabs>
          <w:tab w:val="left" w:pos="438"/>
        </w:tabs>
        <w:spacing w:before="29" w:line="252" w:lineRule="auto"/>
        <w:ind w:left="424" w:right="273" w:hanging="226"/>
        <w:rPr>
          <w:sz w:val="21"/>
        </w:rPr>
      </w:pPr>
      <w:r>
        <w:rPr>
          <w:color w:val="323031"/>
          <w:sz w:val="21"/>
        </w:rPr>
        <w:t xml:space="preserve">HR 101- conducted live </w:t>
      </w:r>
      <w:r>
        <w:rPr>
          <w:color w:val="323031"/>
          <w:spacing w:val="-8"/>
          <w:sz w:val="21"/>
        </w:rPr>
        <w:t xml:space="preserve">in </w:t>
      </w:r>
      <w:r>
        <w:rPr>
          <w:color w:val="323031"/>
          <w:sz w:val="21"/>
        </w:rPr>
        <w:t>SBE479 local</w:t>
      </w:r>
      <w:r>
        <w:rPr>
          <w:color w:val="323031"/>
          <w:spacing w:val="15"/>
          <w:sz w:val="21"/>
        </w:rPr>
        <w:t xml:space="preserve"> </w:t>
      </w:r>
      <w:r>
        <w:rPr>
          <w:color w:val="323031"/>
          <w:sz w:val="21"/>
        </w:rPr>
        <w:t>ofﬁces</w:t>
      </w:r>
    </w:p>
    <w:p w14:paraId="1A73E046" w14:textId="77777777" w:rsidR="00841C31" w:rsidRDefault="006F22D0">
      <w:pPr>
        <w:pStyle w:val="Heading1"/>
      </w:pPr>
      <w:r>
        <w:br w:type="column"/>
      </w:r>
      <w:r>
        <w:rPr>
          <w:color w:val="006B97"/>
        </w:rPr>
        <w:t>Strategic Services (Fee Based)</w:t>
      </w:r>
    </w:p>
    <w:p w14:paraId="6A6F9E8A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spacing w:before="0" w:line="252" w:lineRule="auto"/>
        <w:ind w:right="981"/>
        <w:rPr>
          <w:sz w:val="21"/>
        </w:rPr>
      </w:pPr>
      <w:r>
        <w:rPr>
          <w:color w:val="323031"/>
          <w:sz w:val="21"/>
        </w:rPr>
        <w:t xml:space="preserve">Comprehensive </w:t>
      </w:r>
      <w:r>
        <w:rPr>
          <w:color w:val="323031"/>
          <w:spacing w:val="-3"/>
          <w:sz w:val="21"/>
        </w:rPr>
        <w:t xml:space="preserve">recruiting </w:t>
      </w:r>
      <w:r>
        <w:rPr>
          <w:color w:val="323031"/>
          <w:sz w:val="21"/>
        </w:rPr>
        <w:t>solutions</w:t>
      </w:r>
    </w:p>
    <w:p w14:paraId="57220E6A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spacing w:before="29"/>
        <w:rPr>
          <w:sz w:val="21"/>
        </w:rPr>
      </w:pPr>
      <w:r>
        <w:rPr>
          <w:color w:val="323031"/>
          <w:sz w:val="21"/>
        </w:rPr>
        <w:t>Afﬁrmative Action</w:t>
      </w:r>
      <w:r>
        <w:rPr>
          <w:color w:val="323031"/>
          <w:spacing w:val="-11"/>
          <w:sz w:val="21"/>
        </w:rPr>
        <w:t xml:space="preserve"> </w:t>
      </w:r>
      <w:r>
        <w:rPr>
          <w:color w:val="323031"/>
          <w:sz w:val="21"/>
        </w:rPr>
        <w:t>plans</w:t>
      </w:r>
    </w:p>
    <w:p w14:paraId="508FE321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rPr>
          <w:sz w:val="21"/>
        </w:rPr>
      </w:pPr>
      <w:r>
        <w:rPr>
          <w:color w:val="323031"/>
          <w:sz w:val="21"/>
        </w:rPr>
        <w:t>Compensation</w:t>
      </w:r>
      <w:r>
        <w:rPr>
          <w:color w:val="323031"/>
          <w:spacing w:val="1"/>
          <w:sz w:val="21"/>
        </w:rPr>
        <w:t xml:space="preserve"> </w:t>
      </w:r>
      <w:r>
        <w:rPr>
          <w:color w:val="323031"/>
          <w:sz w:val="21"/>
        </w:rPr>
        <w:t>consulting</w:t>
      </w:r>
    </w:p>
    <w:p w14:paraId="3B095509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rPr>
          <w:sz w:val="21"/>
        </w:rPr>
      </w:pPr>
      <w:r>
        <w:rPr>
          <w:color w:val="323031"/>
          <w:sz w:val="21"/>
        </w:rPr>
        <w:t>Career transitions</w:t>
      </w:r>
    </w:p>
    <w:p w14:paraId="70101142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rPr>
          <w:sz w:val="21"/>
        </w:rPr>
      </w:pPr>
      <w:r>
        <w:rPr>
          <w:color w:val="323031"/>
          <w:sz w:val="21"/>
        </w:rPr>
        <w:t>Corporate ethics program</w:t>
      </w:r>
    </w:p>
    <w:p w14:paraId="33730CC2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rPr>
          <w:sz w:val="21"/>
        </w:rPr>
      </w:pPr>
      <w:r>
        <w:rPr>
          <w:color w:val="323031"/>
          <w:sz w:val="21"/>
        </w:rPr>
        <w:t>Background screening</w:t>
      </w:r>
    </w:p>
    <w:p w14:paraId="5FBD4B03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spacing w:line="160" w:lineRule="exact"/>
        <w:rPr>
          <w:sz w:val="21"/>
        </w:rPr>
      </w:pPr>
      <w:r>
        <w:rPr>
          <w:color w:val="323031"/>
          <w:sz w:val="21"/>
        </w:rPr>
        <w:t>Drug testing</w:t>
      </w:r>
    </w:p>
    <w:p w14:paraId="7BF39870" w14:textId="77777777" w:rsidR="00841C31" w:rsidRDefault="00841C31">
      <w:pPr>
        <w:spacing w:line="160" w:lineRule="exact"/>
        <w:rPr>
          <w:sz w:val="21"/>
        </w:rPr>
        <w:sectPr w:rsidR="00841C31">
          <w:type w:val="continuous"/>
          <w:pgSz w:w="11910" w:h="16840"/>
          <w:pgMar w:top="1100" w:right="520" w:bottom="280" w:left="500" w:header="720" w:footer="720" w:gutter="0"/>
          <w:cols w:num="3" w:space="720" w:equalWidth="0">
            <w:col w:w="3527" w:space="40"/>
            <w:col w:w="3140" w:space="278"/>
            <w:col w:w="3905"/>
          </w:cols>
        </w:sectPr>
      </w:pPr>
    </w:p>
    <w:p w14:paraId="4B2C0589" w14:textId="77777777" w:rsidR="00841C31" w:rsidRDefault="006F22D0">
      <w:pPr>
        <w:pStyle w:val="BodyText"/>
        <w:spacing w:before="19" w:line="235" w:lineRule="exact"/>
        <w:ind w:firstLine="0"/>
      </w:pPr>
      <w:r>
        <w:rPr>
          <w:color w:val="323031"/>
        </w:rPr>
        <w:t>Federal/state employment law</w:t>
      </w:r>
    </w:p>
    <w:p w14:paraId="72DD348E" w14:textId="77777777" w:rsidR="00841C31" w:rsidRDefault="006F22D0">
      <w:pPr>
        <w:pStyle w:val="ListParagraph"/>
        <w:numPr>
          <w:ilvl w:val="1"/>
          <w:numId w:val="2"/>
        </w:numPr>
        <w:tabs>
          <w:tab w:val="left" w:pos="643"/>
        </w:tabs>
        <w:spacing w:before="28" w:line="226" w:lineRule="exact"/>
        <w:ind w:hanging="239"/>
        <w:rPr>
          <w:sz w:val="21"/>
        </w:rPr>
      </w:pPr>
      <w:r>
        <w:rPr>
          <w:color w:val="323031"/>
          <w:spacing w:val="-21"/>
          <w:sz w:val="21"/>
        </w:rPr>
        <w:br w:type="column"/>
      </w:r>
      <w:r>
        <w:rPr>
          <w:color w:val="323031"/>
          <w:spacing w:val="-4"/>
          <w:sz w:val="21"/>
        </w:rPr>
        <w:t xml:space="preserve">TriNet </w:t>
      </w:r>
      <w:r>
        <w:rPr>
          <w:color w:val="323031"/>
          <w:sz w:val="21"/>
        </w:rPr>
        <w:t xml:space="preserve">Learn – web-based training </w:t>
      </w:r>
      <w:r>
        <w:rPr>
          <w:color w:val="F68931"/>
          <w:position w:val="-10"/>
          <w:sz w:val="23"/>
        </w:rPr>
        <w:t xml:space="preserve">• </w:t>
      </w:r>
      <w:r>
        <w:rPr>
          <w:color w:val="323031"/>
          <w:spacing w:val="-6"/>
          <w:position w:val="-10"/>
          <w:sz w:val="21"/>
        </w:rPr>
        <w:t xml:space="preserve">Team </w:t>
      </w:r>
      <w:r>
        <w:rPr>
          <w:color w:val="323031"/>
          <w:position w:val="-10"/>
          <w:sz w:val="21"/>
        </w:rPr>
        <w:t>Accelerator</w:t>
      </w:r>
      <w:r>
        <w:rPr>
          <w:color w:val="323031"/>
          <w:spacing w:val="-5"/>
          <w:position w:val="-10"/>
          <w:sz w:val="21"/>
        </w:rPr>
        <w:t xml:space="preserve"> </w:t>
      </w:r>
      <w:r>
        <w:rPr>
          <w:color w:val="323031"/>
          <w:spacing w:val="-4"/>
          <w:position w:val="-10"/>
          <w:sz w:val="21"/>
        </w:rPr>
        <w:t>Training</w:t>
      </w:r>
    </w:p>
    <w:p w14:paraId="2B3618FC" w14:textId="77777777" w:rsidR="00841C31" w:rsidRDefault="00841C31">
      <w:pPr>
        <w:spacing w:line="226" w:lineRule="exact"/>
        <w:rPr>
          <w:sz w:val="21"/>
        </w:rPr>
        <w:sectPr w:rsidR="00841C31">
          <w:type w:val="continuous"/>
          <w:pgSz w:w="11910" w:h="16840"/>
          <w:pgMar w:top="1100" w:right="520" w:bottom="280" w:left="500" w:header="720" w:footer="720" w:gutter="0"/>
          <w:cols w:num="2" w:space="720" w:equalWidth="0">
            <w:col w:w="3321" w:space="40"/>
            <w:col w:w="7529"/>
          </w:cols>
        </w:sectPr>
      </w:pPr>
    </w:p>
    <w:p w14:paraId="55693684" w14:textId="77777777" w:rsidR="00841C31" w:rsidRDefault="006F22D0">
      <w:pPr>
        <w:pStyle w:val="BodyText"/>
        <w:spacing w:before="23"/>
        <w:ind w:firstLine="0"/>
      </w:pPr>
      <w:r>
        <w:rPr>
          <w:color w:val="323031"/>
        </w:rPr>
        <w:t>compliance</w:t>
      </w:r>
    </w:p>
    <w:p w14:paraId="405D3DEB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spacing w:before="44"/>
        <w:rPr>
          <w:sz w:val="21"/>
        </w:rPr>
      </w:pPr>
      <w:r>
        <w:rPr>
          <w:color w:val="323031"/>
          <w:sz w:val="21"/>
        </w:rPr>
        <w:t>Leave of absence</w:t>
      </w:r>
      <w:r>
        <w:rPr>
          <w:color w:val="323031"/>
          <w:spacing w:val="12"/>
          <w:sz w:val="21"/>
        </w:rPr>
        <w:t xml:space="preserve"> </w:t>
      </w:r>
      <w:r>
        <w:rPr>
          <w:color w:val="323031"/>
          <w:sz w:val="21"/>
        </w:rPr>
        <w:t>guidance</w:t>
      </w:r>
    </w:p>
    <w:p w14:paraId="541D43A6" w14:textId="77777777" w:rsidR="00841C31" w:rsidRDefault="006F22D0">
      <w:pPr>
        <w:pStyle w:val="BodyText"/>
        <w:spacing w:before="50"/>
        <w:ind w:left="677" w:firstLine="0"/>
      </w:pPr>
      <w:r>
        <w:br w:type="column"/>
      </w:r>
      <w:r>
        <w:rPr>
          <w:color w:val="323031"/>
        </w:rPr>
        <w:t>(additional fee)</w:t>
      </w:r>
    </w:p>
    <w:p w14:paraId="01B92B00" w14:textId="77777777" w:rsidR="00841C31" w:rsidRDefault="006F22D0">
      <w:pPr>
        <w:pStyle w:val="Heading1"/>
        <w:spacing w:before="61" w:line="225" w:lineRule="exact"/>
        <w:ind w:left="271"/>
      </w:pPr>
      <w:r>
        <w:rPr>
          <w:color w:val="006B97"/>
        </w:rPr>
        <w:t>Thought Leadership</w:t>
      </w:r>
    </w:p>
    <w:p w14:paraId="37B33D7F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spacing w:before="190"/>
        <w:rPr>
          <w:sz w:val="21"/>
        </w:rPr>
      </w:pPr>
      <w:r>
        <w:rPr>
          <w:color w:val="323031"/>
          <w:sz w:val="21"/>
        </w:rPr>
        <w:br w:type="column"/>
      </w:r>
      <w:r>
        <w:rPr>
          <w:color w:val="323031"/>
          <w:sz w:val="21"/>
        </w:rPr>
        <w:t>Embracing Leadership</w:t>
      </w:r>
      <w:r>
        <w:rPr>
          <w:color w:val="323031"/>
          <w:spacing w:val="14"/>
          <w:sz w:val="21"/>
        </w:rPr>
        <w:t xml:space="preserve"> </w:t>
      </w:r>
      <w:r>
        <w:rPr>
          <w:color w:val="323031"/>
          <w:spacing w:val="-4"/>
          <w:sz w:val="21"/>
        </w:rPr>
        <w:t>Training</w:t>
      </w:r>
    </w:p>
    <w:p w14:paraId="724B0834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spacing w:line="83" w:lineRule="exact"/>
        <w:rPr>
          <w:sz w:val="21"/>
        </w:rPr>
      </w:pPr>
      <w:r>
        <w:rPr>
          <w:color w:val="323031"/>
          <w:sz w:val="21"/>
        </w:rPr>
        <w:t>Respect in the Workplace</w:t>
      </w:r>
      <w:r>
        <w:rPr>
          <w:color w:val="323031"/>
          <w:spacing w:val="20"/>
          <w:sz w:val="21"/>
        </w:rPr>
        <w:t xml:space="preserve"> </w:t>
      </w:r>
      <w:r>
        <w:rPr>
          <w:color w:val="323031"/>
          <w:spacing w:val="-4"/>
          <w:sz w:val="21"/>
        </w:rPr>
        <w:t>Training</w:t>
      </w:r>
    </w:p>
    <w:p w14:paraId="4386A648" w14:textId="77777777" w:rsidR="00841C31" w:rsidRDefault="00841C31">
      <w:pPr>
        <w:spacing w:line="83" w:lineRule="exact"/>
        <w:rPr>
          <w:sz w:val="21"/>
        </w:rPr>
        <w:sectPr w:rsidR="00841C31">
          <w:type w:val="continuous"/>
          <w:pgSz w:w="11910" w:h="16840"/>
          <w:pgMar w:top="1100" w:right="520" w:bottom="280" w:left="500" w:header="720" w:footer="720" w:gutter="0"/>
          <w:cols w:num="3" w:space="720" w:equalWidth="0">
            <w:col w:w="3139" w:space="187"/>
            <w:col w:w="2275" w:space="1384"/>
            <w:col w:w="3905"/>
          </w:cols>
        </w:sectPr>
      </w:pPr>
    </w:p>
    <w:p w14:paraId="1FA5E782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spacing w:before="35" w:line="252" w:lineRule="auto"/>
        <w:ind w:right="852"/>
        <w:rPr>
          <w:sz w:val="21"/>
        </w:rPr>
      </w:pPr>
      <w:r>
        <w:rPr>
          <w:color w:val="323031"/>
          <w:sz w:val="21"/>
        </w:rPr>
        <w:t xml:space="preserve">Unemployment claim </w:t>
      </w:r>
      <w:r>
        <w:rPr>
          <w:color w:val="323031"/>
          <w:spacing w:val="-4"/>
          <w:sz w:val="21"/>
        </w:rPr>
        <w:t xml:space="preserve">risk </w:t>
      </w:r>
      <w:r>
        <w:rPr>
          <w:color w:val="323031"/>
          <w:sz w:val="21"/>
        </w:rPr>
        <w:t>mitigation</w:t>
      </w:r>
    </w:p>
    <w:p w14:paraId="3AAF276A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spacing w:before="32"/>
        <w:rPr>
          <w:sz w:val="21"/>
        </w:rPr>
      </w:pPr>
      <w:r>
        <w:rPr>
          <w:color w:val="323031"/>
          <w:sz w:val="21"/>
        </w:rPr>
        <w:t>Job descriptions</w:t>
      </w:r>
    </w:p>
    <w:p w14:paraId="6C87E865" w14:textId="77777777" w:rsidR="00841C31" w:rsidRDefault="006F22D0">
      <w:pPr>
        <w:pStyle w:val="Heading1"/>
        <w:spacing w:before="100"/>
      </w:pPr>
      <w:r>
        <w:rPr>
          <w:color w:val="006B97"/>
        </w:rPr>
        <w:t>Why Involve the HR COE Team?</w:t>
      </w:r>
    </w:p>
    <w:p w14:paraId="34EB5132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spacing w:before="0" w:line="262" w:lineRule="exact"/>
        <w:rPr>
          <w:sz w:val="21"/>
        </w:rPr>
      </w:pPr>
      <w:r>
        <w:rPr>
          <w:color w:val="323031"/>
          <w:sz w:val="21"/>
        </w:rPr>
        <w:t>Best practice advice and</w:t>
      </w:r>
      <w:r>
        <w:rPr>
          <w:color w:val="323031"/>
          <w:spacing w:val="2"/>
          <w:sz w:val="21"/>
        </w:rPr>
        <w:t xml:space="preserve"> </w:t>
      </w:r>
      <w:r>
        <w:rPr>
          <w:color w:val="323031"/>
          <w:sz w:val="21"/>
        </w:rPr>
        <w:t>guidance</w:t>
      </w:r>
    </w:p>
    <w:p w14:paraId="4296B139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rPr>
          <w:sz w:val="21"/>
        </w:rPr>
      </w:pPr>
      <w:r>
        <w:rPr>
          <w:color w:val="323031"/>
          <w:sz w:val="21"/>
        </w:rPr>
        <w:t>Minimize compliance</w:t>
      </w:r>
      <w:r>
        <w:rPr>
          <w:color w:val="323031"/>
          <w:spacing w:val="2"/>
          <w:sz w:val="21"/>
        </w:rPr>
        <w:t xml:space="preserve"> </w:t>
      </w:r>
      <w:r>
        <w:rPr>
          <w:color w:val="323031"/>
          <w:sz w:val="21"/>
        </w:rPr>
        <w:t>risks</w:t>
      </w:r>
    </w:p>
    <w:p w14:paraId="2A19AB2E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spacing w:line="252" w:lineRule="auto"/>
        <w:ind w:right="753"/>
        <w:rPr>
          <w:sz w:val="21"/>
        </w:rPr>
      </w:pPr>
      <w:r>
        <w:rPr>
          <w:color w:val="323031"/>
          <w:sz w:val="21"/>
        </w:rPr>
        <w:t xml:space="preserve">Protect the interests of </w:t>
      </w:r>
      <w:r>
        <w:rPr>
          <w:color w:val="323031"/>
          <w:spacing w:val="-5"/>
          <w:sz w:val="21"/>
        </w:rPr>
        <w:t xml:space="preserve">the </w:t>
      </w:r>
      <w:r>
        <w:rPr>
          <w:color w:val="323031"/>
          <w:sz w:val="21"/>
        </w:rPr>
        <w:t>company</w:t>
      </w:r>
    </w:p>
    <w:p w14:paraId="35C8C486" w14:textId="77777777" w:rsidR="00841C31" w:rsidRDefault="006F22D0">
      <w:pPr>
        <w:pStyle w:val="ListParagraph"/>
        <w:numPr>
          <w:ilvl w:val="0"/>
          <w:numId w:val="2"/>
        </w:numPr>
        <w:tabs>
          <w:tab w:val="left" w:pos="512"/>
        </w:tabs>
        <w:spacing w:before="31"/>
        <w:rPr>
          <w:sz w:val="21"/>
        </w:rPr>
      </w:pPr>
      <w:r>
        <w:rPr>
          <w:color w:val="323031"/>
          <w:sz w:val="21"/>
        </w:rPr>
        <w:t>Second set of eyes on</w:t>
      </w:r>
      <w:r>
        <w:rPr>
          <w:color w:val="323031"/>
          <w:spacing w:val="7"/>
          <w:sz w:val="21"/>
        </w:rPr>
        <w:t xml:space="preserve"> </w:t>
      </w:r>
      <w:r>
        <w:rPr>
          <w:color w:val="323031"/>
          <w:sz w:val="21"/>
        </w:rPr>
        <w:t>issues</w:t>
      </w:r>
    </w:p>
    <w:p w14:paraId="72282716" w14:textId="77777777" w:rsidR="00841C31" w:rsidRDefault="006F22D0">
      <w:pPr>
        <w:pStyle w:val="ListParagraph"/>
        <w:numPr>
          <w:ilvl w:val="0"/>
          <w:numId w:val="1"/>
        </w:numPr>
        <w:tabs>
          <w:tab w:val="left" w:pos="232"/>
        </w:tabs>
        <w:spacing w:before="24"/>
        <w:rPr>
          <w:sz w:val="21"/>
        </w:rPr>
      </w:pPr>
      <w:r>
        <w:rPr>
          <w:color w:val="323031"/>
          <w:sz w:val="21"/>
        </w:rPr>
        <w:br w:type="column"/>
      </w:r>
      <w:r>
        <w:rPr>
          <w:color w:val="323031"/>
          <w:sz w:val="21"/>
        </w:rPr>
        <w:t>White</w:t>
      </w:r>
      <w:r>
        <w:rPr>
          <w:color w:val="323031"/>
          <w:spacing w:val="6"/>
          <w:sz w:val="21"/>
        </w:rPr>
        <w:t xml:space="preserve"> </w:t>
      </w:r>
      <w:r>
        <w:rPr>
          <w:color w:val="323031"/>
          <w:sz w:val="21"/>
        </w:rPr>
        <w:t>papers</w:t>
      </w:r>
    </w:p>
    <w:p w14:paraId="0970721A" w14:textId="77777777" w:rsidR="00841C31" w:rsidRDefault="006F22D0">
      <w:pPr>
        <w:pStyle w:val="ListParagraph"/>
        <w:numPr>
          <w:ilvl w:val="0"/>
          <w:numId w:val="1"/>
        </w:numPr>
        <w:tabs>
          <w:tab w:val="left" w:pos="232"/>
        </w:tabs>
        <w:rPr>
          <w:sz w:val="21"/>
        </w:rPr>
      </w:pPr>
      <w:r>
        <w:rPr>
          <w:color w:val="323031"/>
          <w:sz w:val="21"/>
        </w:rPr>
        <w:t>e-Guides</w:t>
      </w:r>
    </w:p>
    <w:p w14:paraId="39D613B5" w14:textId="77777777" w:rsidR="00841C31" w:rsidRDefault="006F22D0">
      <w:pPr>
        <w:pStyle w:val="ListParagraph"/>
        <w:numPr>
          <w:ilvl w:val="1"/>
          <w:numId w:val="1"/>
        </w:numPr>
        <w:tabs>
          <w:tab w:val="left" w:pos="346"/>
        </w:tabs>
        <w:spacing w:before="221"/>
        <w:ind w:hanging="239"/>
        <w:rPr>
          <w:sz w:val="21"/>
        </w:rPr>
      </w:pPr>
      <w:r>
        <w:rPr>
          <w:color w:val="323031"/>
          <w:sz w:val="21"/>
        </w:rPr>
        <w:br w:type="column"/>
      </w:r>
      <w:r>
        <w:rPr>
          <w:color w:val="323031"/>
          <w:sz w:val="21"/>
        </w:rPr>
        <w:t>Employee Engagement</w:t>
      </w:r>
      <w:r>
        <w:rPr>
          <w:color w:val="323031"/>
          <w:spacing w:val="4"/>
          <w:sz w:val="21"/>
        </w:rPr>
        <w:t xml:space="preserve"> </w:t>
      </w:r>
      <w:r>
        <w:rPr>
          <w:color w:val="323031"/>
          <w:sz w:val="21"/>
        </w:rPr>
        <w:t>Survey</w:t>
      </w:r>
    </w:p>
    <w:p w14:paraId="64BECC6F" w14:textId="77777777" w:rsidR="00841C31" w:rsidRDefault="00841C31">
      <w:pPr>
        <w:rPr>
          <w:sz w:val="21"/>
        </w:rPr>
        <w:sectPr w:rsidR="00841C31">
          <w:type w:val="continuous"/>
          <w:pgSz w:w="11910" w:h="16840"/>
          <w:pgMar w:top="1100" w:right="520" w:bottom="280" w:left="500" w:header="720" w:footer="720" w:gutter="0"/>
          <w:cols w:num="3" w:space="720" w:equalWidth="0">
            <w:col w:w="3733" w:space="40"/>
            <w:col w:w="1520" w:space="1857"/>
            <w:col w:w="3740"/>
          </w:cols>
        </w:sectPr>
      </w:pPr>
    </w:p>
    <w:p w14:paraId="06B5BBAF" w14:textId="77777777" w:rsidR="00841C31" w:rsidRDefault="006F22D0">
      <w:pPr>
        <w:pStyle w:val="BodyText"/>
        <w:ind w:left="0" w:firstLine="0"/>
        <w:rPr>
          <w:sz w:val="20"/>
        </w:rPr>
      </w:pPr>
      <w:r>
        <w:pict w14:anchorId="70915EF9">
          <v:line id="_x0000_s1026" alt="" style="position:absolute;z-index:251658240;mso-wrap-edited:f;mso-width-percent:0;mso-height-percent:0;mso-position-horizontal-relative:page;mso-position-vertical-relative:page;mso-width-percent:0;mso-height-percent:0" from=".05pt,736.9pt" to="593.7pt,736.9pt" strokecolor="#0077be" strokeweight=".5pt">
            <w10:wrap anchorx="page" anchory="page"/>
          </v:line>
        </w:pict>
      </w:r>
    </w:p>
    <w:p w14:paraId="04EDD7A2" w14:textId="77777777" w:rsidR="00841C31" w:rsidRDefault="00841C31">
      <w:pPr>
        <w:pStyle w:val="BodyText"/>
        <w:ind w:left="0" w:firstLine="0"/>
        <w:rPr>
          <w:sz w:val="20"/>
        </w:rPr>
      </w:pPr>
    </w:p>
    <w:p w14:paraId="33761807" w14:textId="77777777" w:rsidR="00841C31" w:rsidRDefault="00841C31">
      <w:pPr>
        <w:pStyle w:val="BodyText"/>
        <w:ind w:left="0" w:firstLine="0"/>
        <w:rPr>
          <w:sz w:val="20"/>
        </w:rPr>
      </w:pPr>
    </w:p>
    <w:p w14:paraId="54848488" w14:textId="77777777" w:rsidR="00841C31" w:rsidRDefault="00841C31">
      <w:pPr>
        <w:pStyle w:val="BodyText"/>
        <w:ind w:left="0" w:firstLine="0"/>
        <w:rPr>
          <w:sz w:val="20"/>
        </w:rPr>
      </w:pPr>
    </w:p>
    <w:p w14:paraId="7ADD33E3" w14:textId="77777777" w:rsidR="00841C31" w:rsidRDefault="00841C31">
      <w:pPr>
        <w:pStyle w:val="BodyText"/>
        <w:ind w:left="0" w:firstLine="0"/>
        <w:rPr>
          <w:sz w:val="20"/>
        </w:rPr>
      </w:pPr>
    </w:p>
    <w:p w14:paraId="131C8D8B" w14:textId="77777777" w:rsidR="00841C31" w:rsidRDefault="00841C31">
      <w:pPr>
        <w:pStyle w:val="BodyText"/>
        <w:spacing w:before="9"/>
        <w:ind w:left="0" w:firstLine="0"/>
        <w:rPr>
          <w:sz w:val="28"/>
        </w:rPr>
      </w:pPr>
    </w:p>
    <w:p w14:paraId="496ECD8F" w14:textId="3C67ACC8" w:rsidR="00841C31" w:rsidRDefault="00E03220">
      <w:pPr>
        <w:spacing w:before="134"/>
        <w:ind w:left="175"/>
        <w:rPr>
          <w:b/>
          <w:sz w:val="28"/>
        </w:rPr>
      </w:pPr>
      <w:bookmarkStart w:id="1" w:name="_GoBack"/>
      <w:r>
        <w:rPr>
          <w:b/>
          <w:noProof/>
          <w:color w:val="F5821F"/>
          <w:sz w:val="24"/>
        </w:rPr>
        <w:drawing>
          <wp:anchor distT="0" distB="0" distL="114300" distR="114300" simplePos="0" relativeHeight="251660288" behindDoc="0" locked="0" layoutInCell="1" allowOverlap="1" wp14:anchorId="110FF338" wp14:editId="7440F0B7">
            <wp:simplePos x="0" y="0"/>
            <wp:positionH relativeFrom="column">
              <wp:posOffset>4899074</wp:posOffset>
            </wp:positionH>
            <wp:positionV relativeFrom="paragraph">
              <wp:posOffset>144975</wp:posOffset>
            </wp:positionV>
            <wp:extent cx="2182566" cy="30870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O_People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566" cy="308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6F22D0">
        <w:rPr>
          <w:b/>
          <w:color w:val="F5821F"/>
          <w:sz w:val="28"/>
        </w:rPr>
        <w:t>FOR MORE INFORMATION CONTACT US</w:t>
      </w:r>
    </w:p>
    <w:p w14:paraId="3AD0CC67" w14:textId="78DC7454" w:rsidR="00841C31" w:rsidRDefault="006F22D0" w:rsidP="00E03220">
      <w:pPr>
        <w:spacing w:before="6"/>
        <w:ind w:left="175"/>
        <w:rPr>
          <w:b/>
          <w:sz w:val="24"/>
        </w:rPr>
      </w:pPr>
      <w:r>
        <w:rPr>
          <w:b/>
          <w:color w:val="F5821F"/>
          <w:sz w:val="24"/>
        </w:rPr>
        <w:t>Visit SBE479.ORG or call our representative at 844.479.TEAM</w:t>
      </w:r>
    </w:p>
    <w:sectPr w:rsidR="00841C31">
      <w:type w:val="continuous"/>
      <w:pgSz w:w="11910" w:h="16840"/>
      <w:pgMar w:top="110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07F0"/>
    <w:multiLevelType w:val="hybridMultilevel"/>
    <w:tmpl w:val="84DEDCA6"/>
    <w:lvl w:ilvl="0" w:tplc="5F7A2D00">
      <w:numFmt w:val="bullet"/>
      <w:lvlText w:val="•"/>
      <w:lvlJc w:val="left"/>
      <w:pPr>
        <w:ind w:left="511" w:hanging="240"/>
      </w:pPr>
      <w:rPr>
        <w:rFonts w:ascii="Arial" w:eastAsia="Arial" w:hAnsi="Arial" w:cs="Arial" w:hint="default"/>
        <w:color w:val="F68931"/>
        <w:w w:val="100"/>
        <w:sz w:val="23"/>
        <w:szCs w:val="23"/>
      </w:rPr>
    </w:lvl>
    <w:lvl w:ilvl="1" w:tplc="BD2CD506">
      <w:numFmt w:val="bullet"/>
      <w:lvlText w:val="•"/>
      <w:lvlJc w:val="left"/>
      <w:pPr>
        <w:ind w:left="642" w:hanging="240"/>
      </w:pPr>
      <w:rPr>
        <w:rFonts w:ascii="Arial" w:eastAsia="Arial" w:hAnsi="Arial" w:cs="Arial" w:hint="default"/>
        <w:color w:val="F68931"/>
        <w:w w:val="100"/>
        <w:sz w:val="23"/>
        <w:szCs w:val="23"/>
      </w:rPr>
    </w:lvl>
    <w:lvl w:ilvl="2" w:tplc="D7D22618">
      <w:numFmt w:val="bullet"/>
      <w:lvlText w:val="•"/>
      <w:lvlJc w:val="left"/>
      <w:pPr>
        <w:ind w:left="587" w:hanging="240"/>
      </w:pPr>
      <w:rPr>
        <w:rFonts w:hint="default"/>
      </w:rPr>
    </w:lvl>
    <w:lvl w:ilvl="3" w:tplc="CA48E322">
      <w:numFmt w:val="bullet"/>
      <w:lvlText w:val="•"/>
      <w:lvlJc w:val="left"/>
      <w:pPr>
        <w:ind w:left="534" w:hanging="240"/>
      </w:pPr>
      <w:rPr>
        <w:rFonts w:hint="default"/>
      </w:rPr>
    </w:lvl>
    <w:lvl w:ilvl="4" w:tplc="309EA4B0">
      <w:numFmt w:val="bullet"/>
      <w:lvlText w:val="•"/>
      <w:lvlJc w:val="left"/>
      <w:pPr>
        <w:ind w:left="481" w:hanging="240"/>
      </w:pPr>
      <w:rPr>
        <w:rFonts w:hint="default"/>
      </w:rPr>
    </w:lvl>
    <w:lvl w:ilvl="5" w:tplc="8E7492C8">
      <w:numFmt w:val="bullet"/>
      <w:lvlText w:val="•"/>
      <w:lvlJc w:val="left"/>
      <w:pPr>
        <w:ind w:left="428" w:hanging="240"/>
      </w:pPr>
      <w:rPr>
        <w:rFonts w:hint="default"/>
      </w:rPr>
    </w:lvl>
    <w:lvl w:ilvl="6" w:tplc="994A23C6">
      <w:numFmt w:val="bullet"/>
      <w:lvlText w:val="•"/>
      <w:lvlJc w:val="left"/>
      <w:pPr>
        <w:ind w:left="376" w:hanging="240"/>
      </w:pPr>
      <w:rPr>
        <w:rFonts w:hint="default"/>
      </w:rPr>
    </w:lvl>
    <w:lvl w:ilvl="7" w:tplc="C7CEA920">
      <w:numFmt w:val="bullet"/>
      <w:lvlText w:val="•"/>
      <w:lvlJc w:val="left"/>
      <w:pPr>
        <w:ind w:left="323" w:hanging="240"/>
      </w:pPr>
      <w:rPr>
        <w:rFonts w:hint="default"/>
      </w:rPr>
    </w:lvl>
    <w:lvl w:ilvl="8" w:tplc="B7D87C0A">
      <w:numFmt w:val="bullet"/>
      <w:lvlText w:val="•"/>
      <w:lvlJc w:val="left"/>
      <w:pPr>
        <w:ind w:left="270" w:hanging="240"/>
      </w:pPr>
      <w:rPr>
        <w:rFonts w:hint="default"/>
      </w:rPr>
    </w:lvl>
  </w:abstractNum>
  <w:abstractNum w:abstractNumId="1" w15:restartNumberingAfterBreak="0">
    <w:nsid w:val="28767572"/>
    <w:multiLevelType w:val="hybridMultilevel"/>
    <w:tmpl w:val="DF7AEB90"/>
    <w:lvl w:ilvl="0" w:tplc="9F0AF310">
      <w:numFmt w:val="bullet"/>
      <w:lvlText w:val="•"/>
      <w:lvlJc w:val="left"/>
      <w:pPr>
        <w:ind w:left="231" w:hanging="240"/>
      </w:pPr>
      <w:rPr>
        <w:rFonts w:ascii="Arial" w:eastAsia="Arial" w:hAnsi="Arial" w:cs="Arial" w:hint="default"/>
        <w:color w:val="F68931"/>
        <w:w w:val="100"/>
        <w:sz w:val="23"/>
        <w:szCs w:val="23"/>
      </w:rPr>
    </w:lvl>
    <w:lvl w:ilvl="1" w:tplc="6B24C044">
      <w:numFmt w:val="bullet"/>
      <w:lvlText w:val="•"/>
      <w:lvlJc w:val="left"/>
      <w:pPr>
        <w:ind w:left="345" w:hanging="240"/>
      </w:pPr>
      <w:rPr>
        <w:rFonts w:ascii="Arial" w:eastAsia="Arial" w:hAnsi="Arial" w:cs="Arial" w:hint="default"/>
        <w:color w:val="F68931"/>
        <w:w w:val="100"/>
        <w:sz w:val="23"/>
        <w:szCs w:val="23"/>
      </w:rPr>
    </w:lvl>
    <w:lvl w:ilvl="2" w:tplc="98740248">
      <w:numFmt w:val="bullet"/>
      <w:lvlText w:val="•"/>
      <w:lvlJc w:val="left"/>
      <w:pPr>
        <w:ind w:left="95" w:hanging="240"/>
      </w:pPr>
      <w:rPr>
        <w:rFonts w:hint="default"/>
      </w:rPr>
    </w:lvl>
    <w:lvl w:ilvl="3" w:tplc="E516F816">
      <w:numFmt w:val="bullet"/>
      <w:lvlText w:val="•"/>
      <w:lvlJc w:val="left"/>
      <w:pPr>
        <w:ind w:left="-149" w:hanging="240"/>
      </w:pPr>
      <w:rPr>
        <w:rFonts w:hint="default"/>
      </w:rPr>
    </w:lvl>
    <w:lvl w:ilvl="4" w:tplc="E910BCF6">
      <w:numFmt w:val="bullet"/>
      <w:lvlText w:val="•"/>
      <w:lvlJc w:val="left"/>
      <w:pPr>
        <w:ind w:left="-393" w:hanging="240"/>
      </w:pPr>
      <w:rPr>
        <w:rFonts w:hint="default"/>
      </w:rPr>
    </w:lvl>
    <w:lvl w:ilvl="5" w:tplc="E2CC3328">
      <w:numFmt w:val="bullet"/>
      <w:lvlText w:val="•"/>
      <w:lvlJc w:val="left"/>
      <w:pPr>
        <w:ind w:left="-638" w:hanging="240"/>
      </w:pPr>
      <w:rPr>
        <w:rFonts w:hint="default"/>
      </w:rPr>
    </w:lvl>
    <w:lvl w:ilvl="6" w:tplc="0D001EAA">
      <w:numFmt w:val="bullet"/>
      <w:lvlText w:val="•"/>
      <w:lvlJc w:val="left"/>
      <w:pPr>
        <w:ind w:left="-882" w:hanging="240"/>
      </w:pPr>
      <w:rPr>
        <w:rFonts w:hint="default"/>
      </w:rPr>
    </w:lvl>
    <w:lvl w:ilvl="7" w:tplc="AD0050E8">
      <w:numFmt w:val="bullet"/>
      <w:lvlText w:val="•"/>
      <w:lvlJc w:val="left"/>
      <w:pPr>
        <w:ind w:left="-1126" w:hanging="240"/>
      </w:pPr>
      <w:rPr>
        <w:rFonts w:hint="default"/>
      </w:rPr>
    </w:lvl>
    <w:lvl w:ilvl="8" w:tplc="2F8A4B1E">
      <w:numFmt w:val="bullet"/>
      <w:lvlText w:val="•"/>
      <w:lvlJc w:val="left"/>
      <w:pPr>
        <w:ind w:left="-1370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C31"/>
    <w:rsid w:val="006F22D0"/>
    <w:rsid w:val="00841C31"/>
    <w:rsid w:val="00E0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E158574"/>
  <w15:docId w15:val="{0193FEF7-955A-514C-B476-B8718DB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8" w:line="251" w:lineRule="exact"/>
      <w:ind w:left="10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1" w:hanging="24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40"/>
      <w:ind w:left="511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zahidshaikh</dc:creator>
  <cp:lastModifiedBy>Amanda Coe</cp:lastModifiedBy>
  <cp:revision>2</cp:revision>
  <dcterms:created xsi:type="dcterms:W3CDTF">2019-03-06T15:34:00Z</dcterms:created>
  <dcterms:modified xsi:type="dcterms:W3CDTF">2019-03-06T15:35:00Z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2019-03-06T00:00:00Z</vt:filetime>
  </property>
</Properties>
</file>